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F9B9A" w14:textId="77777777" w:rsidR="00451972" w:rsidRDefault="00451972">
      <w:pPr>
        <w:pStyle w:val="Corpotesto"/>
        <w:rPr>
          <w:rFonts w:ascii="Times New Roman"/>
          <w:sz w:val="20"/>
        </w:rPr>
      </w:pPr>
    </w:p>
    <w:p w14:paraId="273157FC" w14:textId="77777777" w:rsidR="00451972" w:rsidRDefault="00451972">
      <w:pPr>
        <w:pStyle w:val="Corpotesto"/>
        <w:spacing w:before="11"/>
        <w:rPr>
          <w:rFonts w:ascii="Times New Roman"/>
          <w:sz w:val="28"/>
        </w:rPr>
      </w:pPr>
    </w:p>
    <w:p w14:paraId="2B092DE6" w14:textId="555A6F88" w:rsidR="00451972" w:rsidRDefault="00105D02">
      <w:pPr>
        <w:pStyle w:val="Titolo"/>
        <w:spacing w:before="47"/>
        <w:rPr>
          <w:u w:val="none"/>
        </w:rPr>
      </w:pPr>
      <w:r>
        <w:rPr>
          <w:u w:val="none"/>
        </w:rPr>
        <w:t>Schneider Electric per azienda produttrice contenitori in vetro</w:t>
      </w:r>
    </w:p>
    <w:p w14:paraId="1A3291BF" w14:textId="77777777" w:rsidR="00451972" w:rsidRDefault="00451972">
      <w:pPr>
        <w:pStyle w:val="Corpotesto"/>
        <w:spacing w:before="1"/>
        <w:rPr>
          <w:b/>
          <w:sz w:val="26"/>
        </w:rPr>
      </w:pPr>
    </w:p>
    <w:p w14:paraId="210E00EA" w14:textId="77777777" w:rsidR="00451972" w:rsidRDefault="00477155">
      <w:pPr>
        <w:pStyle w:val="Titolo"/>
        <w:rPr>
          <w:u w:val="none"/>
        </w:rPr>
      </w:pPr>
      <w:r>
        <w:t>Si</w:t>
      </w:r>
      <w:r>
        <w:rPr>
          <w:spacing w:val="-14"/>
        </w:rPr>
        <w:t xml:space="preserve"> </w:t>
      </w:r>
      <w:r>
        <w:t>prega</w:t>
      </w:r>
      <w:r>
        <w:rPr>
          <w:spacing w:val="-13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compilare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scheda</w:t>
      </w:r>
      <w:r>
        <w:rPr>
          <w:spacing w:val="-12"/>
        </w:rPr>
        <w:t xml:space="preserve"> </w:t>
      </w:r>
      <w:r>
        <w:t>rispettando</w:t>
      </w:r>
      <w:r>
        <w:rPr>
          <w:spacing w:val="-11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limite</w:t>
      </w:r>
      <w:r>
        <w:rPr>
          <w:spacing w:val="-15"/>
        </w:rPr>
        <w:t xml:space="preserve"> </w:t>
      </w:r>
      <w:r>
        <w:t>massimo</w:t>
      </w:r>
      <w:r>
        <w:rPr>
          <w:spacing w:val="-1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5000</w:t>
      </w:r>
      <w:r>
        <w:rPr>
          <w:spacing w:val="-13"/>
        </w:rPr>
        <w:t xml:space="preserve"> </w:t>
      </w:r>
      <w:r>
        <w:t>caratteri,</w:t>
      </w:r>
      <w:r>
        <w:rPr>
          <w:spacing w:val="-11"/>
        </w:rPr>
        <w:t xml:space="preserve"> </w:t>
      </w:r>
      <w:r>
        <w:t>spazi</w:t>
      </w:r>
      <w:r>
        <w:rPr>
          <w:spacing w:val="-12"/>
        </w:rPr>
        <w:t xml:space="preserve"> </w:t>
      </w:r>
      <w:r>
        <w:t>inclusi</w:t>
      </w:r>
    </w:p>
    <w:p w14:paraId="3145D126" w14:textId="097586D5" w:rsidR="00451972" w:rsidRDefault="00451972">
      <w:pPr>
        <w:pStyle w:val="Corpotesto"/>
        <w:spacing w:before="1"/>
        <w:rPr>
          <w:b/>
          <w:sz w:val="22"/>
        </w:rPr>
      </w:pPr>
    </w:p>
    <w:p w14:paraId="22BD7042" w14:textId="77777777" w:rsidR="00105D02" w:rsidRDefault="00105D02">
      <w:pPr>
        <w:pStyle w:val="Corpotesto"/>
        <w:spacing w:before="1"/>
        <w:rPr>
          <w:b/>
          <w:sz w:val="22"/>
        </w:rPr>
      </w:pPr>
    </w:p>
    <w:p w14:paraId="33DC2465" w14:textId="09B3273B" w:rsidR="00585C79" w:rsidRDefault="00E059CE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In </w:t>
      </w:r>
      <w:r w:rsidR="00585C79">
        <w:rPr>
          <w:color w:val="787878"/>
        </w:rPr>
        <w:t xml:space="preserve">Schneider Electric </w:t>
      </w:r>
      <w:r>
        <w:rPr>
          <w:color w:val="787878"/>
        </w:rPr>
        <w:t>ci occupiamo di gestione dell’energia, di automazione e di infrastrutture data center. Con le nostre soluzioni aiutiamo i clienti ad affrontare le sfide di un mondo più elettrico, più digitale e più sostenibile.</w:t>
      </w:r>
    </w:p>
    <w:p w14:paraId="02B6618F" w14:textId="77777777" w:rsidR="00585C79" w:rsidRDefault="00585C79">
      <w:pPr>
        <w:pStyle w:val="Titolo1"/>
        <w:spacing w:before="47" w:line="317" w:lineRule="exact"/>
        <w:jc w:val="left"/>
        <w:rPr>
          <w:color w:val="787878"/>
        </w:rPr>
      </w:pPr>
    </w:p>
    <w:p w14:paraId="47978957" w14:textId="7369881D" w:rsidR="00BB4610" w:rsidRDefault="00E059CE" w:rsidP="00BB4610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>Il</w:t>
      </w:r>
      <w:r w:rsidR="003A7BF9">
        <w:rPr>
          <w:color w:val="787878"/>
        </w:rPr>
        <w:t xml:space="preserve"> caso presentato è relativo a</w:t>
      </w:r>
      <w:r w:rsidR="00E73C68">
        <w:rPr>
          <w:color w:val="787878"/>
        </w:rPr>
        <w:t xml:space="preserve"> un</w:t>
      </w:r>
      <w:r w:rsidR="00105D02">
        <w:rPr>
          <w:color w:val="787878"/>
        </w:rPr>
        <w:t xml:space="preserve"> </w:t>
      </w:r>
      <w:r w:rsidR="003A7BF9">
        <w:rPr>
          <w:color w:val="787878"/>
        </w:rPr>
        <w:t xml:space="preserve">nostro </w:t>
      </w:r>
      <w:r w:rsidR="00105D02">
        <w:rPr>
          <w:color w:val="787878"/>
        </w:rPr>
        <w:t>cliente</w:t>
      </w:r>
      <w:r w:rsidR="003A7BF9">
        <w:rPr>
          <w:color w:val="787878"/>
        </w:rPr>
        <w:t>,</w:t>
      </w:r>
      <w:r w:rsidR="00105D02">
        <w:rPr>
          <w:color w:val="787878"/>
        </w:rPr>
        <w:t xml:space="preserve"> un importante azienda multinazionale produttrice di </w:t>
      </w:r>
      <w:r w:rsidR="00CA7F3F">
        <w:rPr>
          <w:color w:val="787878"/>
        </w:rPr>
        <w:t>contenitori</w:t>
      </w:r>
      <w:r w:rsidR="00105D02">
        <w:rPr>
          <w:color w:val="787878"/>
        </w:rPr>
        <w:t xml:space="preserve"> in vetro</w:t>
      </w:r>
      <w:r w:rsidR="00CA7F3F">
        <w:rPr>
          <w:color w:val="787878"/>
        </w:rPr>
        <w:t xml:space="preserve"> alimentare</w:t>
      </w:r>
      <w:r w:rsidR="003A7BF9">
        <w:rPr>
          <w:color w:val="787878"/>
        </w:rPr>
        <w:t xml:space="preserve">: </w:t>
      </w:r>
      <w:r w:rsidR="00CA7F3F">
        <w:rPr>
          <w:color w:val="787878"/>
        </w:rPr>
        <w:t>barattoli</w:t>
      </w:r>
      <w:r w:rsidR="00A75DF2">
        <w:rPr>
          <w:color w:val="787878"/>
        </w:rPr>
        <w:t xml:space="preserve"> e</w:t>
      </w:r>
      <w:r w:rsidR="00EF31A6">
        <w:rPr>
          <w:color w:val="787878"/>
        </w:rPr>
        <w:t xml:space="preserve"> </w:t>
      </w:r>
      <w:r w:rsidR="003A7BF9">
        <w:rPr>
          <w:color w:val="787878"/>
        </w:rPr>
        <w:t>bottiglie</w:t>
      </w:r>
      <w:r w:rsidR="00A75DF2">
        <w:rPr>
          <w:color w:val="787878"/>
        </w:rPr>
        <w:t>,</w:t>
      </w:r>
      <w:r w:rsidR="003A7BF9">
        <w:rPr>
          <w:color w:val="787878"/>
        </w:rPr>
        <w:t xml:space="preserve"> per </w:t>
      </w:r>
      <w:r w:rsidR="00A75DF2">
        <w:rPr>
          <w:color w:val="787878"/>
        </w:rPr>
        <w:t xml:space="preserve">alimenti </w:t>
      </w:r>
      <w:r w:rsidR="003A7BF9">
        <w:rPr>
          <w:color w:val="787878"/>
        </w:rPr>
        <w:t>e bevande</w:t>
      </w:r>
      <w:r w:rsidR="00EF31A6">
        <w:rPr>
          <w:color w:val="787878"/>
        </w:rPr>
        <w:t xml:space="preserve">. </w:t>
      </w:r>
      <w:r w:rsidR="00A75DF2">
        <w:rPr>
          <w:color w:val="787878"/>
        </w:rPr>
        <w:t xml:space="preserve">Più di 30 stabilimenti nel mondo. </w:t>
      </w:r>
      <w:r w:rsidR="00EF31A6">
        <w:rPr>
          <w:color w:val="787878"/>
        </w:rPr>
        <w:t>So</w:t>
      </w:r>
      <w:r w:rsidR="00A75DF2">
        <w:rPr>
          <w:color w:val="787878"/>
        </w:rPr>
        <w:t>lo in Italia, so</w:t>
      </w:r>
      <w:r w:rsidR="00EF31A6">
        <w:rPr>
          <w:color w:val="787878"/>
        </w:rPr>
        <w:t xml:space="preserve">no oltre tre miliardi i contenitori prodotti ogni anno. </w:t>
      </w:r>
    </w:p>
    <w:p w14:paraId="1657461C" w14:textId="77777777" w:rsidR="00BB4610" w:rsidRDefault="00BB4610" w:rsidP="00BB4610">
      <w:pPr>
        <w:pStyle w:val="Titolo1"/>
        <w:spacing w:before="47" w:line="317" w:lineRule="exact"/>
        <w:jc w:val="left"/>
        <w:rPr>
          <w:color w:val="787878"/>
        </w:rPr>
      </w:pPr>
    </w:p>
    <w:p w14:paraId="362FB6C4" w14:textId="21AC290C" w:rsidR="00BB4610" w:rsidRDefault="00BB4610" w:rsidP="00F30757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Il processo produttivo si basa su forni ad alta temperatura, </w:t>
      </w:r>
      <w:r w:rsidR="007B2504">
        <w:rPr>
          <w:color w:val="787878"/>
        </w:rPr>
        <w:t xml:space="preserve">mantenuti a </w:t>
      </w:r>
      <w:r>
        <w:rPr>
          <w:color w:val="787878"/>
        </w:rPr>
        <w:t>circa 1600 gradi centigradi</w:t>
      </w:r>
      <w:r w:rsidR="007B2504">
        <w:rPr>
          <w:color w:val="787878"/>
        </w:rPr>
        <w:t xml:space="preserve"> per</w:t>
      </w:r>
      <w:r>
        <w:rPr>
          <w:color w:val="787878"/>
        </w:rPr>
        <w:t xml:space="preserve"> 365 giorni all’anno. </w:t>
      </w:r>
      <w:r w:rsidR="001E40CF">
        <w:rPr>
          <w:color w:val="787878"/>
        </w:rPr>
        <w:t>L</w:t>
      </w:r>
      <w:r>
        <w:rPr>
          <w:color w:val="787878"/>
        </w:rPr>
        <w:t xml:space="preserve">’intero processo </w:t>
      </w:r>
      <w:r w:rsidR="001E40CF">
        <w:rPr>
          <w:color w:val="787878"/>
        </w:rPr>
        <w:t>è</w:t>
      </w:r>
      <w:r>
        <w:rPr>
          <w:color w:val="787878"/>
        </w:rPr>
        <w:t xml:space="preserve"> controllat</w:t>
      </w:r>
      <w:r w:rsidR="001E40CF">
        <w:rPr>
          <w:color w:val="787878"/>
        </w:rPr>
        <w:t>o</w:t>
      </w:r>
      <w:r>
        <w:rPr>
          <w:color w:val="787878"/>
        </w:rPr>
        <w:t xml:space="preserve"> da un sistema di supervisione che monitora le condizioni di funzionamento ed assicura </w:t>
      </w:r>
      <w:r w:rsidR="007B2504">
        <w:rPr>
          <w:color w:val="787878"/>
        </w:rPr>
        <w:t>la</w:t>
      </w:r>
      <w:r>
        <w:rPr>
          <w:color w:val="787878"/>
        </w:rPr>
        <w:t xml:space="preserve"> sicurezza. </w:t>
      </w:r>
      <w:r w:rsidR="00F30757">
        <w:rPr>
          <w:color w:val="787878"/>
        </w:rPr>
        <w:t xml:space="preserve">Il materiale in fusione arriva a temperature che sono prossime alle temperature massime sostenibili dai forni. Non è </w:t>
      </w:r>
      <w:r w:rsidR="00A75DF2">
        <w:rPr>
          <w:color w:val="787878"/>
        </w:rPr>
        <w:t>perciò</w:t>
      </w:r>
      <w:r w:rsidR="00F30757">
        <w:rPr>
          <w:color w:val="787878"/>
        </w:rPr>
        <w:t xml:space="preserve"> ammesso perder</w:t>
      </w:r>
      <w:r w:rsidR="002E6FD0">
        <w:rPr>
          <w:color w:val="787878"/>
        </w:rPr>
        <w:t>n</w:t>
      </w:r>
      <w:r w:rsidR="00F30757">
        <w:rPr>
          <w:color w:val="787878"/>
        </w:rPr>
        <w:t>e il controllo, si metterebbe a rischio un investimento aziendale del valore di diverse decine di milioni di euro.</w:t>
      </w:r>
    </w:p>
    <w:p w14:paraId="7AAEC8CD" w14:textId="77777777" w:rsidR="00DE442E" w:rsidRDefault="00DE442E" w:rsidP="00DE442E">
      <w:pPr>
        <w:pStyle w:val="Titolo1"/>
        <w:spacing w:before="47" w:line="317" w:lineRule="exact"/>
        <w:ind w:left="0"/>
        <w:jc w:val="left"/>
        <w:rPr>
          <w:color w:val="787878"/>
        </w:rPr>
      </w:pPr>
    </w:p>
    <w:p w14:paraId="4A28D82D" w14:textId="3ED348BB" w:rsidR="00BB4610" w:rsidRDefault="00F30757" w:rsidP="00DE442E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L’infrastruttura IT sostiene il processo produttivo ed </w:t>
      </w:r>
      <w:r w:rsidR="007B2504">
        <w:rPr>
          <w:color w:val="787878"/>
        </w:rPr>
        <w:t xml:space="preserve">abilita </w:t>
      </w:r>
      <w:r>
        <w:rPr>
          <w:color w:val="787878"/>
        </w:rPr>
        <w:t xml:space="preserve">il sistema di controllo. Rappresenta quindi </w:t>
      </w:r>
      <w:r w:rsidR="00DE442E">
        <w:rPr>
          <w:color w:val="787878"/>
        </w:rPr>
        <w:t xml:space="preserve">un servizio </w:t>
      </w:r>
      <w:r w:rsidR="006C4D48">
        <w:rPr>
          <w:color w:val="787878"/>
        </w:rPr>
        <w:t>essenziale</w:t>
      </w:r>
      <w:r w:rsidR="00DE442E">
        <w:rPr>
          <w:color w:val="787878"/>
        </w:rPr>
        <w:t>. La sua continua disponibilità è necessaria sia per la continuità operativa, sia per evitare ingenti danni.</w:t>
      </w:r>
    </w:p>
    <w:p w14:paraId="55EA35A4" w14:textId="77777777" w:rsidR="006A0EB4" w:rsidRDefault="006A0EB4" w:rsidP="00DE442E">
      <w:pPr>
        <w:pStyle w:val="Titolo1"/>
        <w:spacing w:before="47" w:line="317" w:lineRule="exact"/>
        <w:jc w:val="left"/>
        <w:rPr>
          <w:color w:val="787878"/>
        </w:rPr>
      </w:pPr>
    </w:p>
    <w:p w14:paraId="4EB8B8C4" w14:textId="4A9A1170" w:rsidR="006A0EB4" w:rsidRDefault="006A0EB4" w:rsidP="00DE442E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La strategicità dell’infrastruttura IT negli ultimi anni è anche accresciuta. Sempre più dati vengono raccolti da tutta la linea produttiva per alimentare </w:t>
      </w:r>
      <w:proofErr w:type="spellStart"/>
      <w:r>
        <w:rPr>
          <w:color w:val="787878"/>
        </w:rPr>
        <w:t>analytics</w:t>
      </w:r>
      <w:proofErr w:type="spellEnd"/>
      <w:r>
        <w:rPr>
          <w:color w:val="787878"/>
        </w:rPr>
        <w:t xml:space="preserve"> e </w:t>
      </w:r>
      <w:r w:rsidR="005E247A">
        <w:rPr>
          <w:color w:val="787878"/>
        </w:rPr>
        <w:t>intelligenza artificiale</w:t>
      </w:r>
      <w:r>
        <w:rPr>
          <w:color w:val="787878"/>
        </w:rPr>
        <w:t>. Il processo del vetro è molto complesso</w:t>
      </w:r>
      <w:r w:rsidR="005E247A">
        <w:rPr>
          <w:color w:val="787878"/>
        </w:rPr>
        <w:t>. L</w:t>
      </w:r>
      <w:r w:rsidR="00EB6724">
        <w:rPr>
          <w:color w:val="787878"/>
        </w:rPr>
        <w:t xml:space="preserve">’efficienza produttiva dipende da numerosi parametri di temperatura, pressioni e portate lungo la linea. Imparare da questi dati è fondamentale per implementare azioni </w:t>
      </w:r>
      <w:r w:rsidR="005E247A">
        <w:rPr>
          <w:color w:val="787878"/>
        </w:rPr>
        <w:t>di</w:t>
      </w:r>
      <w:r w:rsidR="00EB6724">
        <w:rPr>
          <w:color w:val="787878"/>
        </w:rPr>
        <w:t xml:space="preserve"> miglioramento del prodotto e l’abbattimento degli scarti produttivi.</w:t>
      </w:r>
    </w:p>
    <w:p w14:paraId="0B9AA5D7" w14:textId="6DABED10" w:rsidR="00DE442E" w:rsidRDefault="00DE442E" w:rsidP="00BB4610">
      <w:pPr>
        <w:pStyle w:val="Titolo1"/>
        <w:spacing w:before="47" w:line="317" w:lineRule="exact"/>
        <w:jc w:val="left"/>
        <w:rPr>
          <w:color w:val="787878"/>
        </w:rPr>
      </w:pPr>
    </w:p>
    <w:p w14:paraId="77B2769F" w14:textId="1151ECDE" w:rsidR="00EB6724" w:rsidRDefault="007B2504" w:rsidP="00BB4610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>Infine, l</w:t>
      </w:r>
      <w:r w:rsidR="00EB6724">
        <w:rPr>
          <w:color w:val="787878"/>
        </w:rPr>
        <w:t xml:space="preserve">’infrastruttura IT assicura anche la conservazione delle preziose ricette produttive, </w:t>
      </w:r>
      <w:r>
        <w:rPr>
          <w:color w:val="787878"/>
        </w:rPr>
        <w:t xml:space="preserve">la tracciabilità del prodotto ed </w:t>
      </w:r>
      <w:r w:rsidR="00EB6724">
        <w:rPr>
          <w:color w:val="787878"/>
        </w:rPr>
        <w:t>i dati storici di produzione e di performance</w:t>
      </w:r>
      <w:r w:rsidR="00556FFA">
        <w:rPr>
          <w:color w:val="787878"/>
        </w:rPr>
        <w:t>.</w:t>
      </w:r>
      <w:r w:rsidR="006C4D48">
        <w:rPr>
          <w:color w:val="787878"/>
        </w:rPr>
        <w:t xml:space="preserve"> Indubbiamente rappresenta un’infrastruttura critica per l’azienda, </w:t>
      </w:r>
      <w:r w:rsidR="005E247A">
        <w:rPr>
          <w:color w:val="787878"/>
        </w:rPr>
        <w:t xml:space="preserve">non solo </w:t>
      </w:r>
      <w:r w:rsidR="006C4D48">
        <w:rPr>
          <w:color w:val="787878"/>
        </w:rPr>
        <w:t>da proteggere in termini di cyber-security</w:t>
      </w:r>
      <w:r w:rsidR="005E247A">
        <w:rPr>
          <w:color w:val="787878"/>
        </w:rPr>
        <w:t>,</w:t>
      </w:r>
      <w:r w:rsidR="006C4D48">
        <w:rPr>
          <w:color w:val="787878"/>
        </w:rPr>
        <w:t xml:space="preserve"> </w:t>
      </w:r>
      <w:r w:rsidR="005E247A">
        <w:rPr>
          <w:color w:val="787878"/>
        </w:rPr>
        <w:t xml:space="preserve">ma a cui dare </w:t>
      </w:r>
      <w:r w:rsidR="00D8025C">
        <w:rPr>
          <w:color w:val="787878"/>
        </w:rPr>
        <w:t>massima resilienza</w:t>
      </w:r>
      <w:r w:rsidR="005E247A">
        <w:rPr>
          <w:color w:val="787878"/>
        </w:rPr>
        <w:t xml:space="preserve"> in senso ampio</w:t>
      </w:r>
      <w:r w:rsidR="00D8025C">
        <w:rPr>
          <w:color w:val="787878"/>
        </w:rPr>
        <w:t>.</w:t>
      </w:r>
    </w:p>
    <w:p w14:paraId="60D6D2B8" w14:textId="2C5ED601" w:rsidR="00105D02" w:rsidRDefault="00105D02" w:rsidP="00D8025C">
      <w:pPr>
        <w:pStyle w:val="Titolo1"/>
        <w:spacing w:before="47" w:line="317" w:lineRule="exact"/>
        <w:ind w:left="0"/>
        <w:jc w:val="left"/>
        <w:rPr>
          <w:color w:val="787878"/>
        </w:rPr>
      </w:pPr>
    </w:p>
    <w:p w14:paraId="37A1EB8D" w14:textId="090A5B29" w:rsidR="00234D76" w:rsidRDefault="00D8025C" w:rsidP="007B2504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>L</w:t>
      </w:r>
      <w:r w:rsidR="007B2504">
        <w:rPr>
          <w:color w:val="787878"/>
        </w:rPr>
        <w:t xml:space="preserve">’architettura IT </w:t>
      </w:r>
      <w:r>
        <w:rPr>
          <w:color w:val="787878"/>
        </w:rPr>
        <w:t>normalmente utilizzata in ogni stabilimento è realizzata con</w:t>
      </w:r>
      <w:r w:rsidR="007B2504">
        <w:rPr>
          <w:color w:val="787878"/>
        </w:rPr>
        <w:t xml:space="preserve"> due</w:t>
      </w:r>
      <w:r>
        <w:rPr>
          <w:color w:val="787878"/>
        </w:rPr>
        <w:t xml:space="preserve"> server </w:t>
      </w:r>
      <w:r w:rsidR="005E247A">
        <w:rPr>
          <w:color w:val="787878"/>
        </w:rPr>
        <w:t>rack</w:t>
      </w:r>
      <w:r>
        <w:rPr>
          <w:color w:val="787878"/>
        </w:rPr>
        <w:t>,</w:t>
      </w:r>
      <w:r w:rsidR="007B2504">
        <w:rPr>
          <w:color w:val="787878"/>
        </w:rPr>
        <w:t xml:space="preserve"> </w:t>
      </w:r>
      <w:r>
        <w:rPr>
          <w:color w:val="787878"/>
        </w:rPr>
        <w:t>installati in un locale tecnico dedicato alle apparecchiature IT</w:t>
      </w:r>
      <w:r w:rsidR="007B2504">
        <w:rPr>
          <w:color w:val="787878"/>
        </w:rPr>
        <w:t xml:space="preserve"> e</w:t>
      </w:r>
      <w:r>
        <w:rPr>
          <w:color w:val="787878"/>
        </w:rPr>
        <w:t xml:space="preserve"> configurati </w:t>
      </w:r>
      <w:r w:rsidR="006E3C95">
        <w:rPr>
          <w:color w:val="787878"/>
        </w:rPr>
        <w:t xml:space="preserve">in ridondanza. </w:t>
      </w:r>
      <w:r w:rsidR="005E247A">
        <w:rPr>
          <w:color w:val="787878"/>
        </w:rPr>
        <w:t>L</w:t>
      </w:r>
      <w:r w:rsidR="006E3C95">
        <w:rPr>
          <w:color w:val="787878"/>
        </w:rPr>
        <w:t>a valutazione fatta da</w:t>
      </w:r>
      <w:r w:rsidR="005E247A">
        <w:rPr>
          <w:color w:val="787878"/>
        </w:rPr>
        <w:t>l</w:t>
      </w:r>
      <w:r w:rsidR="006E3C95">
        <w:rPr>
          <w:color w:val="787878"/>
        </w:rPr>
        <w:t xml:space="preserve"> </w:t>
      </w:r>
      <w:r w:rsidR="005E247A">
        <w:rPr>
          <w:color w:val="787878"/>
        </w:rPr>
        <w:t>direttore IT e dal direttore di produzione,</w:t>
      </w:r>
      <w:r w:rsidR="006E3C95">
        <w:rPr>
          <w:color w:val="787878"/>
        </w:rPr>
        <w:t xml:space="preserve"> è che detta </w:t>
      </w:r>
      <w:r w:rsidR="006E3C95">
        <w:rPr>
          <w:color w:val="787878"/>
        </w:rPr>
        <w:lastRenderedPageBreak/>
        <w:t xml:space="preserve">soluzione necessitava di essere ulteriormente </w:t>
      </w:r>
      <w:r w:rsidR="00287983">
        <w:rPr>
          <w:color w:val="787878"/>
        </w:rPr>
        <w:t>migliorata</w:t>
      </w:r>
      <w:r w:rsidR="002F5ED6">
        <w:rPr>
          <w:color w:val="787878"/>
        </w:rPr>
        <w:t xml:space="preserve">, evitando </w:t>
      </w:r>
      <w:r w:rsidR="006E3C95">
        <w:rPr>
          <w:color w:val="787878"/>
        </w:rPr>
        <w:t>di avere i due server installati nel medesimo locale, poiché un evento critico in questo ambiente può compromettere l</w:t>
      </w:r>
      <w:r w:rsidR="005E247A">
        <w:rPr>
          <w:color w:val="787878"/>
        </w:rPr>
        <w:t>’intero sito</w:t>
      </w:r>
      <w:r w:rsidR="006E3C95">
        <w:rPr>
          <w:color w:val="787878"/>
        </w:rPr>
        <w:t>.</w:t>
      </w:r>
    </w:p>
    <w:p w14:paraId="0BAAB7ED" w14:textId="77777777" w:rsidR="00234D76" w:rsidRDefault="00234D76" w:rsidP="00234D76">
      <w:pPr>
        <w:pStyle w:val="Titolo1"/>
        <w:spacing w:before="47" w:line="317" w:lineRule="exact"/>
        <w:jc w:val="left"/>
        <w:rPr>
          <w:color w:val="787878"/>
        </w:rPr>
      </w:pPr>
    </w:p>
    <w:p w14:paraId="5BBA3391" w14:textId="6D57F2FB" w:rsidR="00287983" w:rsidRDefault="00234D76" w:rsidP="004225AB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L’orientamento iniziale era di realizzare un secondo locale tecnico, </w:t>
      </w:r>
      <w:bookmarkStart w:id="0" w:name="_GoBack"/>
      <w:bookmarkEnd w:id="0"/>
      <w:r>
        <w:rPr>
          <w:color w:val="787878"/>
        </w:rPr>
        <w:t>per installare il secondo server in una posizione lontana dal primo</w:t>
      </w:r>
      <w:r w:rsidR="004225AB">
        <w:rPr>
          <w:color w:val="787878"/>
        </w:rPr>
        <w:t xml:space="preserve">. Soluzione che però si scontrava con la difficoltà di ricavare questo spazio in ambito produttivo. </w:t>
      </w:r>
      <w:r w:rsidR="007A7981">
        <w:rPr>
          <w:color w:val="787878"/>
        </w:rPr>
        <w:t>Essendo funzionale al processo produttivo, n</w:t>
      </w:r>
      <w:r>
        <w:rPr>
          <w:color w:val="787878"/>
        </w:rPr>
        <w:t xml:space="preserve">on sono </w:t>
      </w:r>
      <w:r w:rsidR="004225AB">
        <w:rPr>
          <w:color w:val="787878"/>
        </w:rPr>
        <w:t xml:space="preserve">invece </w:t>
      </w:r>
      <w:r>
        <w:rPr>
          <w:color w:val="787878"/>
        </w:rPr>
        <w:t xml:space="preserve">accettabili </w:t>
      </w:r>
      <w:r w:rsidR="007A7981">
        <w:rPr>
          <w:color w:val="787878"/>
        </w:rPr>
        <w:t>data center remoti</w:t>
      </w:r>
      <w:r w:rsidR="00A0360E">
        <w:rPr>
          <w:color w:val="787878"/>
        </w:rPr>
        <w:t xml:space="preserve"> o servizi cloud</w:t>
      </w:r>
      <w:r w:rsidR="007A7981">
        <w:rPr>
          <w:color w:val="787878"/>
        </w:rPr>
        <w:t>.</w:t>
      </w:r>
      <w:r w:rsidR="00E73C68">
        <w:rPr>
          <w:color w:val="787878"/>
        </w:rPr>
        <w:t xml:space="preserve"> </w:t>
      </w:r>
    </w:p>
    <w:p w14:paraId="501ED7E8" w14:textId="77777777" w:rsidR="00105D02" w:rsidRDefault="00105D02" w:rsidP="00287983">
      <w:pPr>
        <w:pStyle w:val="Titolo1"/>
        <w:spacing w:before="47" w:line="317" w:lineRule="exact"/>
        <w:ind w:left="0"/>
        <w:jc w:val="left"/>
        <w:rPr>
          <w:color w:val="787878"/>
        </w:rPr>
      </w:pPr>
    </w:p>
    <w:p w14:paraId="50F94730" w14:textId="77777777" w:rsidR="00D07B8B" w:rsidRDefault="00945D1A" w:rsidP="00D07B8B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>Il cliente si è quindi rivolto a noi, Schneider Electric, quali specialisti di infrastrutture data center.</w:t>
      </w:r>
    </w:p>
    <w:p w14:paraId="02222817" w14:textId="77777777" w:rsidR="00D07B8B" w:rsidRDefault="00D07B8B" w:rsidP="00D07B8B">
      <w:pPr>
        <w:pStyle w:val="Titolo1"/>
        <w:spacing w:before="47" w:line="317" w:lineRule="exact"/>
        <w:jc w:val="left"/>
        <w:rPr>
          <w:color w:val="787878"/>
        </w:rPr>
      </w:pPr>
    </w:p>
    <w:p w14:paraId="2EDB103B" w14:textId="4C0425B1" w:rsidR="00945D1A" w:rsidRDefault="007A7981" w:rsidP="00D07B8B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>Dopo una fase di valutazione delle esigenze e di verifica dello stato dell’infr</w:t>
      </w:r>
      <w:r w:rsidR="00945D1A">
        <w:rPr>
          <w:color w:val="787878"/>
        </w:rPr>
        <w:t>a</w:t>
      </w:r>
      <w:r>
        <w:rPr>
          <w:color w:val="787878"/>
        </w:rPr>
        <w:t xml:space="preserve">struttura in campo, </w:t>
      </w:r>
      <w:r w:rsidR="00945D1A">
        <w:rPr>
          <w:color w:val="787878"/>
        </w:rPr>
        <w:t>la proposta è stata quella di implementare una soluzione “micro data center”</w:t>
      </w:r>
      <w:r w:rsidR="00D07B8B">
        <w:rPr>
          <w:color w:val="787878"/>
        </w:rPr>
        <w:t>, c</w:t>
      </w:r>
      <w:r w:rsidR="00945D1A">
        <w:rPr>
          <w:color w:val="787878"/>
        </w:rPr>
        <w:t xml:space="preserve">ostituita da un armadio </w:t>
      </w:r>
      <w:r w:rsidR="00D07B8B">
        <w:rPr>
          <w:color w:val="787878"/>
        </w:rPr>
        <w:t>blindato e diversi accorgimenti per riportare in piccolo tutte le best-</w:t>
      </w:r>
      <w:proofErr w:type="spellStart"/>
      <w:r w:rsidR="00D07B8B">
        <w:rPr>
          <w:color w:val="787878"/>
        </w:rPr>
        <w:t>practice</w:t>
      </w:r>
      <w:proofErr w:type="spellEnd"/>
      <w:r w:rsidR="00D07B8B">
        <w:rPr>
          <w:color w:val="787878"/>
        </w:rPr>
        <w:t xml:space="preserve"> che normalmente impieghiamo </w:t>
      </w:r>
      <w:r w:rsidR="007C5D04">
        <w:rPr>
          <w:color w:val="787878"/>
        </w:rPr>
        <w:t>nei</w:t>
      </w:r>
      <w:r w:rsidR="00D07B8B">
        <w:rPr>
          <w:color w:val="787878"/>
        </w:rPr>
        <w:t xml:space="preserve"> grandi datacenter.</w:t>
      </w:r>
    </w:p>
    <w:p w14:paraId="21A10B15" w14:textId="3A32DEA0" w:rsidR="007A7981" w:rsidRDefault="007A7981">
      <w:pPr>
        <w:pStyle w:val="Titolo1"/>
        <w:spacing w:before="47" w:line="317" w:lineRule="exact"/>
        <w:jc w:val="left"/>
        <w:rPr>
          <w:color w:val="787878"/>
        </w:rPr>
      </w:pPr>
    </w:p>
    <w:p w14:paraId="74355CB8" w14:textId="0F91D880" w:rsidR="00D07B8B" w:rsidRDefault="00D07B8B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Il </w:t>
      </w:r>
      <w:proofErr w:type="gramStart"/>
      <w:r>
        <w:rPr>
          <w:color w:val="787878"/>
        </w:rPr>
        <w:t>micro datacenter</w:t>
      </w:r>
      <w:proofErr w:type="gramEnd"/>
      <w:r>
        <w:rPr>
          <w:color w:val="787878"/>
        </w:rPr>
        <w:t xml:space="preserve"> configurato si presenta come un armadio delle dimensioni di </w:t>
      </w:r>
      <w:r w:rsidR="007C5D04">
        <w:rPr>
          <w:color w:val="787878"/>
        </w:rPr>
        <w:t xml:space="preserve">circa </w:t>
      </w:r>
      <w:r>
        <w:rPr>
          <w:color w:val="787878"/>
        </w:rPr>
        <w:t>80</w:t>
      </w:r>
      <w:r w:rsidR="00B41B33">
        <w:rPr>
          <w:color w:val="787878"/>
        </w:rPr>
        <w:t xml:space="preserve"> c</w:t>
      </w:r>
      <w:r>
        <w:rPr>
          <w:color w:val="787878"/>
        </w:rPr>
        <w:t>m di larghezza, 120 di profondità e 200 di altezza</w:t>
      </w:r>
      <w:r w:rsidR="0084431B">
        <w:rPr>
          <w:color w:val="787878"/>
        </w:rPr>
        <w:t xml:space="preserve">, </w:t>
      </w:r>
      <w:r w:rsidR="00B41B33">
        <w:rPr>
          <w:color w:val="787878"/>
        </w:rPr>
        <w:t xml:space="preserve">di elevata resistenza meccanica, </w:t>
      </w:r>
      <w:r w:rsidR="0084431B">
        <w:rPr>
          <w:color w:val="787878"/>
        </w:rPr>
        <w:t xml:space="preserve">che è possibile </w:t>
      </w:r>
      <w:r w:rsidR="007C5D04">
        <w:rPr>
          <w:color w:val="787878"/>
        </w:rPr>
        <w:t xml:space="preserve">posizionare </w:t>
      </w:r>
      <w:r w:rsidR="0084431B">
        <w:rPr>
          <w:color w:val="787878"/>
        </w:rPr>
        <w:t>in un ambiente già disponibile per altri usi</w:t>
      </w:r>
      <w:r>
        <w:rPr>
          <w:color w:val="787878"/>
        </w:rPr>
        <w:t xml:space="preserve">. Oltre ad ospitare gli apparati IT </w:t>
      </w:r>
      <w:r w:rsidR="00DE1CA2">
        <w:rPr>
          <w:color w:val="787878"/>
        </w:rPr>
        <w:t xml:space="preserve">su rack 19”, è </w:t>
      </w:r>
      <w:r w:rsidR="00B41B33">
        <w:rPr>
          <w:color w:val="787878"/>
        </w:rPr>
        <w:t xml:space="preserve">stato </w:t>
      </w:r>
      <w:r w:rsidR="00DE1CA2">
        <w:rPr>
          <w:color w:val="787878"/>
        </w:rPr>
        <w:t>integrato con</w:t>
      </w:r>
      <w:r>
        <w:rPr>
          <w:color w:val="787878"/>
        </w:rPr>
        <w:t>:</w:t>
      </w:r>
    </w:p>
    <w:p w14:paraId="1D31D7BD" w14:textId="77777777" w:rsidR="00DE1CA2" w:rsidRDefault="00DE1CA2" w:rsidP="00D07B8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Sensori di temperatura e umidità per il monitoraggio continuo delle condizioni ambientali e di funzionamento delle apparecchiature.</w:t>
      </w:r>
    </w:p>
    <w:p w14:paraId="034D8270" w14:textId="233C2FB5" w:rsidR="00DE1CA2" w:rsidRDefault="00DE1CA2" w:rsidP="00D07B8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Apertura di sicurezza </w:t>
      </w:r>
      <w:r w:rsidR="008C1418">
        <w:rPr>
          <w:color w:val="787878"/>
        </w:rPr>
        <w:t xml:space="preserve">da utente autorizzato </w:t>
      </w:r>
      <w:r>
        <w:rPr>
          <w:color w:val="787878"/>
        </w:rPr>
        <w:t>tramite badge.</w:t>
      </w:r>
    </w:p>
    <w:p w14:paraId="7E925E1F" w14:textId="58E74945" w:rsidR="00DE1CA2" w:rsidRDefault="00DE1CA2" w:rsidP="00D07B8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R</w:t>
      </w:r>
      <w:r w:rsidR="008C1418">
        <w:rPr>
          <w:color w:val="787878"/>
        </w:rPr>
        <w:t>egistrazione accessi</w:t>
      </w:r>
      <w:r>
        <w:rPr>
          <w:color w:val="787878"/>
        </w:rPr>
        <w:t xml:space="preserve"> con telecamera ad alta risoluzione.</w:t>
      </w:r>
    </w:p>
    <w:p w14:paraId="70F74813" w14:textId="2C942204" w:rsidR="00DE1CA2" w:rsidRDefault="00DE1CA2" w:rsidP="00D07B8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UPS ad alta efficienza, per garantire continuità e protezione da problematiche di qualità dell’alimentazione elettrica.</w:t>
      </w:r>
    </w:p>
    <w:p w14:paraId="01D1DE14" w14:textId="55856CA5" w:rsidR="00DE1CA2" w:rsidRDefault="008C1418" w:rsidP="00D07B8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D</w:t>
      </w:r>
      <w:r w:rsidR="00DE1CA2">
        <w:rPr>
          <w:color w:val="787878"/>
        </w:rPr>
        <w:t>istribuzione dell’energia con monitoraggio assorbimenti elettrici e comando da remoto del singolo dispositivo alimentato.</w:t>
      </w:r>
    </w:p>
    <w:p w14:paraId="3C428777" w14:textId="77777777" w:rsidR="00DE1CA2" w:rsidRDefault="00DE1CA2" w:rsidP="00DE1CA2">
      <w:pPr>
        <w:pStyle w:val="Titolo1"/>
        <w:spacing w:before="47" w:line="317" w:lineRule="exact"/>
        <w:jc w:val="left"/>
        <w:rPr>
          <w:color w:val="787878"/>
        </w:rPr>
      </w:pPr>
    </w:p>
    <w:p w14:paraId="7FD5844C" w14:textId="7AA5D95E" w:rsidR="00D07B8B" w:rsidRDefault="00DE1CA2" w:rsidP="00DE1CA2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Tutti i dati prelevati dal </w:t>
      </w:r>
      <w:proofErr w:type="gramStart"/>
      <w:r>
        <w:rPr>
          <w:color w:val="787878"/>
        </w:rPr>
        <w:t>micro datacenter</w:t>
      </w:r>
      <w:proofErr w:type="gramEnd"/>
      <w:r>
        <w:rPr>
          <w:color w:val="787878"/>
        </w:rPr>
        <w:t xml:space="preserve"> e dalle apparecchiature </w:t>
      </w:r>
      <w:r w:rsidR="00B41B33">
        <w:rPr>
          <w:color w:val="787878"/>
        </w:rPr>
        <w:t xml:space="preserve">contenute </w:t>
      </w:r>
      <w:r>
        <w:rPr>
          <w:color w:val="787878"/>
        </w:rPr>
        <w:t xml:space="preserve">vengono portati ad </w:t>
      </w:r>
      <w:r w:rsidR="007C5D04">
        <w:rPr>
          <w:color w:val="787878"/>
        </w:rPr>
        <w:t xml:space="preserve">una </w:t>
      </w:r>
      <w:r>
        <w:rPr>
          <w:color w:val="787878"/>
        </w:rPr>
        <w:t xml:space="preserve">piattaforma di monitoraggio con </w:t>
      </w:r>
      <w:proofErr w:type="spellStart"/>
      <w:r>
        <w:rPr>
          <w:color w:val="787878"/>
        </w:rPr>
        <w:t>analytics</w:t>
      </w:r>
      <w:proofErr w:type="spellEnd"/>
      <w:r>
        <w:rPr>
          <w:color w:val="787878"/>
        </w:rPr>
        <w:t xml:space="preserve">. Qui i dati vengono continuamente analizzati per ottenere </w:t>
      </w:r>
      <w:proofErr w:type="spellStart"/>
      <w:r>
        <w:rPr>
          <w:color w:val="787878"/>
        </w:rPr>
        <w:t>predittività</w:t>
      </w:r>
      <w:proofErr w:type="spellEnd"/>
      <w:r>
        <w:rPr>
          <w:color w:val="787878"/>
        </w:rPr>
        <w:t xml:space="preserve">, in modo da riconoscere potenziali anomalie di funzionamento e poterle risolvere prima che queste diventino </w:t>
      </w:r>
      <w:r w:rsidR="0084431B">
        <w:rPr>
          <w:color w:val="787878"/>
        </w:rPr>
        <w:t>guasti.</w:t>
      </w:r>
      <w:r>
        <w:rPr>
          <w:color w:val="787878"/>
        </w:rPr>
        <w:t xml:space="preserve"> </w:t>
      </w:r>
    </w:p>
    <w:p w14:paraId="4CD7B877" w14:textId="77777777" w:rsidR="0084431B" w:rsidRDefault="0084431B" w:rsidP="0084431B">
      <w:pPr>
        <w:pStyle w:val="Titolo1"/>
        <w:spacing w:before="47" w:line="317" w:lineRule="exact"/>
        <w:jc w:val="left"/>
        <w:rPr>
          <w:color w:val="787878"/>
        </w:rPr>
      </w:pPr>
    </w:p>
    <w:p w14:paraId="3EC8999D" w14:textId="65AB9AF1" w:rsidR="0084431B" w:rsidRDefault="0084431B" w:rsidP="0084431B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La soluzione è stata adottata dal cliente per i seguenti motivi: </w:t>
      </w:r>
    </w:p>
    <w:p w14:paraId="3DFF6E12" w14:textId="4244EBFE" w:rsidR="0084431B" w:rsidRDefault="0084431B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Risolve il problema della mancanza di spazio</w:t>
      </w:r>
      <w:r w:rsidR="008C1418">
        <w:rPr>
          <w:color w:val="787878"/>
        </w:rPr>
        <w:t xml:space="preserve"> per</w:t>
      </w:r>
      <w:r>
        <w:rPr>
          <w:color w:val="787878"/>
        </w:rPr>
        <w:t xml:space="preserve"> un nuovo locale tecnico</w:t>
      </w:r>
      <w:r w:rsidR="00BA2BA3">
        <w:rPr>
          <w:color w:val="787878"/>
        </w:rPr>
        <w:t>.</w:t>
      </w:r>
    </w:p>
    <w:p w14:paraId="3B433295" w14:textId="58725988" w:rsidR="0084431B" w:rsidRDefault="0084431B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Evita importanti costi di realizzazione, con un risparmio complessivo valutato </w:t>
      </w:r>
      <w:r w:rsidR="00BA2BA3">
        <w:rPr>
          <w:color w:val="787878"/>
        </w:rPr>
        <w:t xml:space="preserve">circa </w:t>
      </w:r>
      <w:r>
        <w:rPr>
          <w:color w:val="787878"/>
        </w:rPr>
        <w:t>-30%</w:t>
      </w:r>
      <w:r w:rsidR="00BA2BA3">
        <w:rPr>
          <w:color w:val="787878"/>
        </w:rPr>
        <w:t>.</w:t>
      </w:r>
    </w:p>
    <w:p w14:paraId="1F3542E3" w14:textId="154D0C87" w:rsidR="0084431B" w:rsidRDefault="0084431B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Tempi rapidi per l’implementazione</w:t>
      </w:r>
      <w:r w:rsidR="00BA2BA3">
        <w:rPr>
          <w:color w:val="787878"/>
        </w:rPr>
        <w:t>.</w:t>
      </w:r>
    </w:p>
    <w:p w14:paraId="3FA7F146" w14:textId="208319AF" w:rsidR="0084431B" w:rsidRDefault="0084431B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>Flessibilità di posiziona</w:t>
      </w:r>
      <w:r w:rsidR="00BA2BA3">
        <w:rPr>
          <w:color w:val="787878"/>
        </w:rPr>
        <w:t>mento nel sito industriale.</w:t>
      </w:r>
    </w:p>
    <w:p w14:paraId="01879D1F" w14:textId="58C05B70" w:rsidR="00BA2BA3" w:rsidRDefault="00BA2BA3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lastRenderedPageBreak/>
        <w:t xml:space="preserve">Maggiore </w:t>
      </w:r>
      <w:r w:rsidR="008C1418">
        <w:rPr>
          <w:color w:val="787878"/>
        </w:rPr>
        <w:t>affidabilità</w:t>
      </w:r>
      <w:r>
        <w:rPr>
          <w:color w:val="787878"/>
        </w:rPr>
        <w:t>, grazie alla raccolta di dati dall’infrastruttura e al monitoraggio predittivo.</w:t>
      </w:r>
    </w:p>
    <w:p w14:paraId="76F0E590" w14:textId="79D79B4E" w:rsidR="00BA2BA3" w:rsidRDefault="00BA2BA3" w:rsidP="0084431B">
      <w:pPr>
        <w:pStyle w:val="Titolo1"/>
        <w:numPr>
          <w:ilvl w:val="0"/>
          <w:numId w:val="1"/>
        </w:numPr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Possibilità di </w:t>
      </w:r>
      <w:r w:rsidR="000B1484">
        <w:rPr>
          <w:color w:val="787878"/>
        </w:rPr>
        <w:t>attivare a</w:t>
      </w:r>
      <w:r>
        <w:rPr>
          <w:color w:val="787878"/>
        </w:rPr>
        <w:t xml:space="preserve"> un servizio di assistenza 24/365 da parte di Schneider Electric</w:t>
      </w:r>
      <w:r w:rsidR="000B1484">
        <w:rPr>
          <w:color w:val="787878"/>
        </w:rPr>
        <w:t xml:space="preserve"> abilitato dai dati</w:t>
      </w:r>
      <w:r>
        <w:rPr>
          <w:color w:val="787878"/>
        </w:rPr>
        <w:t xml:space="preserve"> disponibili anche in remoto. </w:t>
      </w:r>
    </w:p>
    <w:p w14:paraId="3330CDC5" w14:textId="77777777" w:rsidR="007A7981" w:rsidRDefault="007A7981">
      <w:pPr>
        <w:pStyle w:val="Titolo1"/>
        <w:spacing w:before="47" w:line="317" w:lineRule="exact"/>
        <w:jc w:val="left"/>
        <w:rPr>
          <w:color w:val="787878"/>
        </w:rPr>
      </w:pPr>
    </w:p>
    <w:p w14:paraId="52EEBBAA" w14:textId="1F96119B" w:rsidR="00105D02" w:rsidRDefault="00BA2BA3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L’implementazione, partita da un primo sito produttivo di test, è stata poi adottata in altri </w:t>
      </w:r>
      <w:proofErr w:type="gramStart"/>
      <w:r>
        <w:rPr>
          <w:color w:val="787878"/>
        </w:rPr>
        <w:t>5</w:t>
      </w:r>
      <w:proofErr w:type="gramEnd"/>
      <w:r>
        <w:rPr>
          <w:color w:val="787878"/>
        </w:rPr>
        <w:t xml:space="preserve"> in Italia.</w:t>
      </w:r>
    </w:p>
    <w:p w14:paraId="5B2E347C" w14:textId="77777777" w:rsidR="00B41B33" w:rsidRDefault="00B41B33">
      <w:pPr>
        <w:pStyle w:val="Titolo1"/>
        <w:spacing w:before="47" w:line="317" w:lineRule="exact"/>
        <w:jc w:val="left"/>
        <w:rPr>
          <w:color w:val="787878"/>
        </w:rPr>
      </w:pPr>
    </w:p>
    <w:p w14:paraId="793BDA06" w14:textId="0AE4EFC3" w:rsidR="00451972" w:rsidRDefault="00BA2BA3" w:rsidP="00B41B33">
      <w:pPr>
        <w:pStyle w:val="Titolo1"/>
        <w:spacing w:before="47" w:line="317" w:lineRule="exact"/>
        <w:jc w:val="left"/>
        <w:rPr>
          <w:color w:val="787878"/>
        </w:rPr>
      </w:pPr>
      <w:r>
        <w:rPr>
          <w:color w:val="787878"/>
        </w:rPr>
        <w:t xml:space="preserve">L’esperienza italiana è stata </w:t>
      </w:r>
      <w:r w:rsidR="000B1484">
        <w:rPr>
          <w:color w:val="787878"/>
        </w:rPr>
        <w:t xml:space="preserve">anche </w:t>
      </w:r>
      <w:r>
        <w:rPr>
          <w:color w:val="787878"/>
        </w:rPr>
        <w:t xml:space="preserve">considerata </w:t>
      </w:r>
      <w:r w:rsidR="00DF09B7">
        <w:rPr>
          <w:color w:val="787878"/>
        </w:rPr>
        <w:t xml:space="preserve">come </w:t>
      </w:r>
      <w:r>
        <w:rPr>
          <w:color w:val="787878"/>
        </w:rPr>
        <w:t xml:space="preserve">pilota dal dipartimento IT </w:t>
      </w:r>
      <w:r w:rsidR="00DF09B7">
        <w:rPr>
          <w:color w:val="787878"/>
        </w:rPr>
        <w:t>c</w:t>
      </w:r>
      <w:r>
        <w:rPr>
          <w:color w:val="787878"/>
        </w:rPr>
        <w:t xml:space="preserve">orporate del cliente, </w:t>
      </w:r>
      <w:r w:rsidR="000B1484">
        <w:rPr>
          <w:color w:val="787878"/>
        </w:rPr>
        <w:t>quale</w:t>
      </w:r>
      <w:r w:rsidR="00DF09B7">
        <w:rPr>
          <w:color w:val="787878"/>
        </w:rPr>
        <w:t xml:space="preserve"> soluzione standardizza</w:t>
      </w:r>
      <w:r w:rsidR="000B1484">
        <w:rPr>
          <w:color w:val="787878"/>
        </w:rPr>
        <w:t>ta</w:t>
      </w:r>
      <w:r w:rsidR="00DF09B7">
        <w:rPr>
          <w:color w:val="787878"/>
        </w:rPr>
        <w:t xml:space="preserve"> per portare massima resilienza anche a</w:t>
      </w:r>
      <w:r w:rsidR="00AD55B4">
        <w:rPr>
          <w:color w:val="787878"/>
        </w:rPr>
        <w:t>gli altri</w:t>
      </w:r>
      <w:r w:rsidR="00DF09B7">
        <w:rPr>
          <w:color w:val="787878"/>
        </w:rPr>
        <w:t xml:space="preserve"> siti produttivi nel mondo.</w:t>
      </w:r>
    </w:p>
    <w:p w14:paraId="35673C2F" w14:textId="77777777" w:rsidR="00E73C68" w:rsidRPr="00B41B33" w:rsidRDefault="00E73C68" w:rsidP="00B41B33">
      <w:pPr>
        <w:pStyle w:val="Titolo1"/>
        <w:spacing w:before="47" w:line="317" w:lineRule="exact"/>
        <w:jc w:val="left"/>
        <w:rPr>
          <w:color w:val="787878"/>
        </w:rPr>
      </w:pPr>
    </w:p>
    <w:sectPr w:rsidR="00E73C68" w:rsidRPr="00B41B33" w:rsidSect="002E6FD0">
      <w:headerReference w:type="default" r:id="rId7"/>
      <w:footerReference w:type="default" r:id="rId8"/>
      <w:pgSz w:w="11900" w:h="16850"/>
      <w:pgMar w:top="2127" w:right="1020" w:bottom="709" w:left="102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810B49" w14:textId="77777777" w:rsidR="00EB117F" w:rsidRDefault="00EB117F">
      <w:r>
        <w:separator/>
      </w:r>
    </w:p>
  </w:endnote>
  <w:endnote w:type="continuationSeparator" w:id="0">
    <w:p w14:paraId="50315FD6" w14:textId="77777777" w:rsidR="00EB117F" w:rsidRDefault="00EB1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6F8D0" w14:textId="53E25CC6" w:rsidR="00D80E29" w:rsidRDefault="00D80E2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487551488" behindDoc="0" locked="0" layoutInCell="0" allowOverlap="1" wp14:anchorId="2E0E0BC5" wp14:editId="57722239">
              <wp:simplePos x="0" y="0"/>
              <wp:positionH relativeFrom="page">
                <wp:posOffset>0</wp:posOffset>
              </wp:positionH>
              <wp:positionV relativeFrom="page">
                <wp:posOffset>10256520</wp:posOffset>
              </wp:positionV>
              <wp:extent cx="7556500" cy="252095"/>
              <wp:effectExtent l="0" t="0" r="0" b="14605"/>
              <wp:wrapNone/>
              <wp:docPr id="2" name="MSIPCM79204af2aca9362d88c2602b" descr="{&quot;HashCode&quot;:1235388660,&quot;Height&quot;:842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520E0A5" w14:textId="15B1B9D7" w:rsidR="00D80E29" w:rsidRPr="00D80E29" w:rsidRDefault="00D80E29" w:rsidP="00D80E29">
                          <w:pPr>
                            <w:jc w:val="center"/>
                            <w:rPr>
                              <w:rFonts w:ascii="Arial" w:hAnsi="Arial" w:cs="Arial"/>
                              <w:color w:val="626469"/>
                              <w:sz w:val="12"/>
                            </w:rPr>
                          </w:pPr>
                          <w:proofErr w:type="spellStart"/>
                          <w:r w:rsidRPr="00D80E29">
                            <w:rPr>
                              <w:rFonts w:ascii="Arial" w:hAnsi="Arial" w:cs="Arial"/>
                              <w:color w:val="626469"/>
                              <w:sz w:val="12"/>
                            </w:rPr>
                            <w:t>Internal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0E0BC5" id="_x0000_t202" coordsize="21600,21600" o:spt="202" path="m,l,21600r21600,l21600,xe">
              <v:stroke joinstyle="miter"/>
              <v:path gradientshapeok="t" o:connecttype="rect"/>
            </v:shapetype>
            <v:shape id="MSIPCM79204af2aca9362d88c2602b" o:spid="_x0000_s1026" type="#_x0000_t202" alt="{&quot;HashCode&quot;:1235388660,&quot;Height&quot;:842.0,&quot;Width&quot;:595.0,&quot;Placement&quot;:&quot;Footer&quot;,&quot;Index&quot;:&quot;Primary&quot;,&quot;Section&quot;:1,&quot;Top&quot;:0.0,&quot;Left&quot;:0.0}" style="position:absolute;margin-left:0;margin-top:807.6pt;width:595pt;height:19.85pt;z-index:487551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" o:allowincell="f" filled="f" stroked="f" strokeweight=".5pt">
              <v:textbox inset=",0,,0">
                <w:txbxContent>
                  <w:p w14:paraId="6520E0A5" w14:textId="15B1B9D7" w:rsidR="00D80E29" w:rsidRPr="00D80E29" w:rsidRDefault="00D80E29" w:rsidP="00D80E29">
                    <w:pPr>
                      <w:jc w:val="center"/>
                      <w:rPr>
                        <w:rFonts w:ascii="Arial" w:hAnsi="Arial" w:cs="Arial"/>
                        <w:color w:val="626469"/>
                        <w:sz w:val="12"/>
                      </w:rPr>
                    </w:pPr>
                    <w:proofErr w:type="spellStart"/>
                    <w:r w:rsidRPr="00D80E29">
                      <w:rPr>
                        <w:rFonts w:ascii="Arial" w:hAnsi="Arial" w:cs="Arial"/>
                        <w:color w:val="626469"/>
                        <w:sz w:val="12"/>
                      </w:rPr>
                      <w:t>Internal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31D245" w14:textId="77777777" w:rsidR="00EB117F" w:rsidRDefault="00EB117F">
      <w:r>
        <w:separator/>
      </w:r>
    </w:p>
  </w:footnote>
  <w:footnote w:type="continuationSeparator" w:id="0">
    <w:p w14:paraId="1864BFAE" w14:textId="77777777" w:rsidR="00EB117F" w:rsidRDefault="00EB1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2CCF33" w14:textId="77777777" w:rsidR="00451972" w:rsidRDefault="00477155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50464" behindDoc="1" locked="0" layoutInCell="1" allowOverlap="1" wp14:anchorId="3567663A" wp14:editId="5AC99C5B">
          <wp:simplePos x="0" y="0"/>
          <wp:positionH relativeFrom="page">
            <wp:posOffset>2394204</wp:posOffset>
          </wp:positionH>
          <wp:positionV relativeFrom="page">
            <wp:posOffset>449579</wp:posOffset>
          </wp:positionV>
          <wp:extent cx="2771774" cy="752475"/>
          <wp:effectExtent l="0" t="0" r="0" b="0"/>
          <wp:wrapNone/>
          <wp:docPr id="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771774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3D6B7D"/>
    <w:multiLevelType w:val="hybridMultilevel"/>
    <w:tmpl w:val="A462CB2E"/>
    <w:lvl w:ilvl="0" w:tplc="1E4C9258">
      <w:start w:val="2"/>
      <w:numFmt w:val="bullet"/>
      <w:lvlText w:val="-"/>
      <w:lvlJc w:val="left"/>
      <w:pPr>
        <w:ind w:left="472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972"/>
    <w:rsid w:val="000B1484"/>
    <w:rsid w:val="000F7E8E"/>
    <w:rsid w:val="00105D02"/>
    <w:rsid w:val="001E40CF"/>
    <w:rsid w:val="00232E0D"/>
    <w:rsid w:val="00234D76"/>
    <w:rsid w:val="00287983"/>
    <w:rsid w:val="002E6FD0"/>
    <w:rsid w:val="002F0FE3"/>
    <w:rsid w:val="002F5ED6"/>
    <w:rsid w:val="0031243D"/>
    <w:rsid w:val="003A7BF9"/>
    <w:rsid w:val="004225AB"/>
    <w:rsid w:val="00451972"/>
    <w:rsid w:val="00452F0B"/>
    <w:rsid w:val="00477155"/>
    <w:rsid w:val="004814F8"/>
    <w:rsid w:val="00556FFA"/>
    <w:rsid w:val="00585C79"/>
    <w:rsid w:val="005E247A"/>
    <w:rsid w:val="006507E7"/>
    <w:rsid w:val="006A0EB4"/>
    <w:rsid w:val="006C4D48"/>
    <w:rsid w:val="006E3C95"/>
    <w:rsid w:val="007A7981"/>
    <w:rsid w:val="007B2504"/>
    <w:rsid w:val="007C5D04"/>
    <w:rsid w:val="0084431B"/>
    <w:rsid w:val="008A362A"/>
    <w:rsid w:val="008C1418"/>
    <w:rsid w:val="00945D1A"/>
    <w:rsid w:val="00A0360E"/>
    <w:rsid w:val="00A75DF2"/>
    <w:rsid w:val="00AD55B4"/>
    <w:rsid w:val="00B41B33"/>
    <w:rsid w:val="00BA2BA3"/>
    <w:rsid w:val="00BB4610"/>
    <w:rsid w:val="00CA7F3F"/>
    <w:rsid w:val="00D07B8B"/>
    <w:rsid w:val="00D555C6"/>
    <w:rsid w:val="00D8025C"/>
    <w:rsid w:val="00D80E29"/>
    <w:rsid w:val="00DE1CA2"/>
    <w:rsid w:val="00DE442E"/>
    <w:rsid w:val="00DF09B7"/>
    <w:rsid w:val="00E059CE"/>
    <w:rsid w:val="00E06FBA"/>
    <w:rsid w:val="00E13C35"/>
    <w:rsid w:val="00E73C68"/>
    <w:rsid w:val="00EB117F"/>
    <w:rsid w:val="00EB6724"/>
    <w:rsid w:val="00EF31A6"/>
    <w:rsid w:val="00F3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7FA7C9"/>
  <w15:docId w15:val="{965F250A-6BA5-4BF4-A877-75A419067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12"/>
      <w:jc w:val="both"/>
      <w:outlineLvl w:val="0"/>
    </w:pPr>
    <w:rPr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ind w:left="112"/>
    </w:pPr>
    <w:rPr>
      <w:b/>
      <w:bCs/>
      <w:sz w:val="26"/>
      <w:szCs w:val="26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80E2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80E29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80E2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80E29"/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5ED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5ED6"/>
    <w:rPr>
      <w:rFonts w:ascii="Segoe UI" w:eastAsia="Calibri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Giuliano Faini</dc:creator>
  <cp:lastModifiedBy>Silvia Rosa Luisa Lacchini</cp:lastModifiedBy>
  <cp:revision>2</cp:revision>
  <dcterms:created xsi:type="dcterms:W3CDTF">2021-05-26T08:46:00Z</dcterms:created>
  <dcterms:modified xsi:type="dcterms:W3CDTF">2021-05-26T08:46:00Z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2021-04-08T00:00:00Z</vt:filetime>
  </property>
  <property fmtid="{D5CDD505-2E9C-101B-9397-08002B2CF9AE}" pid="5" name="MSIP_Label_23f93e5f-d3c2-49a7-ba94-15405423c204_Enabled">
    <vt:lpwstr>true</vt:lpwstr>
  </property>
  <property fmtid="{D5CDD505-2E9C-101B-9397-08002B2CF9AE}" pid="6" name="MSIP_Label_23f93e5f-d3c2-49a7-ba94-15405423c204_SetDate">
    <vt:lpwstr>2021-05-24T09:02:20Z</vt:lpwstr>
  </property>
  <property fmtid="{D5CDD505-2E9C-101B-9397-08002B2CF9AE}" pid="7" name="MSIP_Label_23f93e5f-d3c2-49a7-ba94-15405423c204_Method">
    <vt:lpwstr>Standard</vt:lpwstr>
  </property>
  <property fmtid="{D5CDD505-2E9C-101B-9397-08002B2CF9AE}" pid="8" name="MSIP_Label_23f93e5f-d3c2-49a7-ba94-15405423c204_Name">
    <vt:lpwstr>SE Internal</vt:lpwstr>
  </property>
  <property fmtid="{D5CDD505-2E9C-101B-9397-08002B2CF9AE}" pid="9" name="MSIP_Label_23f93e5f-d3c2-49a7-ba94-15405423c204_SiteId">
    <vt:lpwstr>6e51e1ad-c54b-4b39-b598-0ffe9ae68fef</vt:lpwstr>
  </property>
  <property fmtid="{D5CDD505-2E9C-101B-9397-08002B2CF9AE}" pid="10" name="MSIP_Label_23f93e5f-d3c2-49a7-ba94-15405423c204_ActionId">
    <vt:lpwstr>e771c174-435f-4bda-8161-5ac9fbc41929</vt:lpwstr>
  </property>
  <property fmtid="{D5CDD505-2E9C-101B-9397-08002B2CF9AE}" pid="11" name="MSIP_Label_23f93e5f-d3c2-49a7-ba94-15405423c204_ContentBits">
    <vt:lpwstr>2</vt:lpwstr>
  </property>
</Properties>
</file>