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b/>
          <w:color w:val="222222"/>
          <w:lang w:eastAsia="it-IT"/>
        </w:rPr>
      </w:pPr>
      <w:r w:rsidRPr="00064439">
        <w:rPr>
          <w:rFonts w:ascii="Oracle Sans" w:eastAsia="Times New Roman" w:hAnsi="Oracle Sans" w:cs="Courier New"/>
          <w:b/>
          <w:color w:val="222222"/>
          <w:lang w:eastAsia="it-IT"/>
        </w:rPr>
        <w:t>G</w:t>
      </w:r>
      <w:r w:rsidR="0009247B" w:rsidRPr="00064439">
        <w:rPr>
          <w:rFonts w:ascii="Oracle Sans" w:eastAsia="Times New Roman" w:hAnsi="Oracle Sans" w:cs="Courier New"/>
          <w:b/>
          <w:color w:val="222222"/>
          <w:lang w:eastAsia="it-IT"/>
        </w:rPr>
        <w:t>O LIVE</w:t>
      </w:r>
      <w:r w:rsidRPr="00064439">
        <w:rPr>
          <w:rFonts w:ascii="Oracle Sans" w:eastAsia="Times New Roman" w:hAnsi="Oracle Sans" w:cs="Courier New"/>
          <w:b/>
          <w:color w:val="222222"/>
          <w:lang w:eastAsia="it-IT"/>
        </w:rPr>
        <w:t xml:space="preserve"> S</w:t>
      </w:r>
      <w:r w:rsidR="0009247B" w:rsidRPr="00064439">
        <w:rPr>
          <w:rFonts w:ascii="Oracle Sans" w:eastAsia="Times New Roman" w:hAnsi="Oracle Sans" w:cs="Courier New"/>
          <w:b/>
          <w:color w:val="222222"/>
          <w:lang w:eastAsia="it-IT"/>
        </w:rPr>
        <w:t>TORY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eastAsia="it-IT"/>
        </w:rPr>
      </w:pP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eastAsia="it-IT"/>
        </w:rPr>
      </w:pPr>
      <w:r w:rsidRPr="00064439">
        <w:rPr>
          <w:rFonts w:ascii="Oracle Sans" w:eastAsia="Times New Roman" w:hAnsi="Oracle Sans" w:cs="Courier New"/>
          <w:color w:val="222222"/>
          <w:lang w:eastAsia="it-IT"/>
        </w:rPr>
        <w:t>Leonardo è Live con Oracle Transportation Management (OTM) Cloud.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eastAsia="it-IT"/>
        </w:rPr>
      </w:pP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b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b/>
          <w:color w:val="222222"/>
          <w:lang w:val="it-IT" w:eastAsia="it-IT"/>
        </w:rPr>
        <w:t>CONTESTO DEL PROGETTO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Con sede a Roma con 180 siti in tutto il mondo, Leonardo è uno dei primi dieci operatori al mondo nel settore aerospaziale, della difesa e della sicurezza.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Nel gennaio 2016, Leonardo-Finmeccanica è diventata una singola azienda industriale integrando le attività delle sue filiali ed è attualmente organizzata in cinque divisioni (elicotteri, aeromobili, aerostrutture, elettronica, sicurezza informatica)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Attraverso una trasformazione digitale dei loro processi di filiera e logistica, Leonardo mira a migliorare la qualità, l'efficacia e l'efficienza dei propri servizi; ridurre i costi di gestione; razionalizzare il capitale investito e favorire la creazione di valore per il Gruppo.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In uno scenario complesso e altamente competitivo, Leonardo ha considerato l'implementazione di Oracle Transportation Management (OTM) Cloud come soluzione </w:t>
      </w:r>
      <w:r w:rsidR="000B125E"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globale 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di </w:t>
      </w:r>
      <w:r w:rsidR="000B125E"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Gruppo per la 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gestione dei trasporti</w:t>
      </w:r>
      <w:r w:rsidR="000B125E" w:rsidRPr="00064439">
        <w:rPr>
          <w:rFonts w:ascii="Oracle Sans" w:eastAsia="Times New Roman" w:hAnsi="Oracle Sans" w:cs="Courier New"/>
          <w:color w:val="222222"/>
          <w:lang w:val="it-IT" w:eastAsia="it-IT"/>
        </w:rPr>
        <w:t>.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Oracle si è impegnata a collaborare con Accenture con la responsabilità di implementare la soluzione OTM per Leonardo, in particolare nelle seguenti fasi: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Definizione del modello globale,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Implementazione della prima divisione (Pilota)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Supporto ai rollout</w:t>
      </w:r>
    </w:p>
    <w:p w:rsidR="00840181" w:rsidRPr="00064439" w:rsidRDefault="00840181" w:rsidP="00064439">
      <w:pPr>
        <w:pStyle w:val="NoSpacing"/>
        <w:rPr>
          <w:rFonts w:ascii="Oracle Sans" w:hAnsi="Oracle Sans"/>
          <w:lang w:val="it-IT"/>
        </w:rPr>
      </w:pPr>
    </w:p>
    <w:p w:rsidR="00840181" w:rsidRPr="00064439" w:rsidRDefault="00840181" w:rsidP="00064439">
      <w:pPr>
        <w:pStyle w:val="NoSpacing"/>
        <w:rPr>
          <w:rFonts w:ascii="Oracle Sans" w:hAnsi="Oracle Sans"/>
          <w:lang w:val="it-IT"/>
        </w:rPr>
      </w:pP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b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b/>
          <w:color w:val="222222"/>
          <w:lang w:val="it-IT" w:eastAsia="it-IT"/>
        </w:rPr>
        <w:t>PANORAMICA DEL PROCESSO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b/>
          <w:color w:val="222222"/>
          <w:lang w:val="it-IT" w:eastAsia="it-IT"/>
        </w:rPr>
        <w:t>IERI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 L'esecuzione del trasporto era gestita direttamente dalle Divisioni che interagivano con diversi fornitori attraverso diversi modelli operativi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b/>
          <w:color w:val="222222"/>
          <w:lang w:val="it-IT" w:eastAsia="it-IT"/>
        </w:rPr>
        <w:t>OGGI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 Leonardo guida i servizi di approvvigionamento e la logistica dei trasporti, con l'introduzione di una Control Tower dei trasporti in cui Accenture avrà la responsabilità di orchestrare logistica e trasporti.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La soluzione consente ad Accenture di gestire le attività di trasporto END-TO-END</w:t>
      </w:r>
      <w:r w:rsidR="00E00CD1" w:rsidRPr="00064439">
        <w:rPr>
          <w:rFonts w:ascii="Oracle Sans" w:eastAsia="Times New Roman" w:hAnsi="Oracle Sans" w:cs="Courier New"/>
          <w:color w:val="222222"/>
          <w:lang w:val="it-IT" w:eastAsia="it-IT"/>
        </w:rPr>
        <w:t>,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 dalla richiesta fino alla consegna</w:t>
      </w:r>
      <w:r w:rsidR="00E00CD1" w:rsidRPr="00064439">
        <w:rPr>
          <w:rFonts w:ascii="Oracle Sans" w:eastAsia="Times New Roman" w:hAnsi="Oracle Sans" w:cs="Courier New"/>
          <w:color w:val="222222"/>
          <w:lang w:val="it-IT" w:eastAsia="it-IT"/>
        </w:rPr>
        <w:t>,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 in linea con le linee guida per l'ottimizzazione di M</w:t>
      </w:r>
      <w:r w:rsidR="00E00CD1" w:rsidRPr="00064439">
        <w:rPr>
          <w:rFonts w:ascii="Oracle Sans" w:eastAsia="Times New Roman" w:hAnsi="Oracle Sans" w:cs="Courier New"/>
          <w:color w:val="222222"/>
          <w:lang w:val="it-IT" w:eastAsia="it-IT"/>
        </w:rPr>
        <w:t>FG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 </w:t>
      </w:r>
      <w:r w:rsidR="00E00CD1" w:rsidRPr="00064439">
        <w:rPr>
          <w:rFonts w:ascii="Oracle Sans" w:eastAsia="Times New Roman" w:hAnsi="Oracle Sans" w:cs="Courier New"/>
          <w:color w:val="222222"/>
          <w:lang w:val="it-IT" w:eastAsia="it-IT"/>
        </w:rPr>
        <w:t>&amp;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 PM e le esigenze della </w:t>
      </w:r>
      <w:r w:rsidR="000B125E"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singola 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divisione</w:t>
      </w:r>
      <w:r w:rsidR="00E00CD1" w:rsidRPr="00064439">
        <w:rPr>
          <w:rFonts w:ascii="Oracle Sans" w:eastAsia="Times New Roman" w:hAnsi="Oracle Sans" w:cs="Courier New"/>
          <w:color w:val="222222"/>
          <w:lang w:val="it-IT" w:eastAsia="it-IT"/>
        </w:rPr>
        <w:t>.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Il processo end-to-end include i processi di </w:t>
      </w:r>
      <w:r w:rsidR="00E00CD1" w:rsidRPr="00064439">
        <w:rPr>
          <w:rFonts w:ascii="Oracle Sans" w:eastAsia="Times New Roman" w:hAnsi="Oracle Sans" w:cs="Courier New"/>
          <w:color w:val="222222"/>
          <w:lang w:val="it-IT" w:eastAsia="it-IT"/>
        </w:rPr>
        <w:t>inbound, outbound e gestione fatturazione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.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840181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OTM è</w:t>
      </w:r>
      <w:r w:rsidR="00840181"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 integrato con SAP e</w:t>
      </w:r>
      <w:r w:rsidR="00E00CD1"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d è </w:t>
      </w:r>
      <w:r w:rsidR="00840181" w:rsidRPr="00064439">
        <w:rPr>
          <w:rFonts w:ascii="Oracle Sans" w:eastAsia="Times New Roman" w:hAnsi="Oracle Sans" w:cs="Courier New"/>
          <w:color w:val="222222"/>
          <w:lang w:val="it-IT" w:eastAsia="it-IT"/>
        </w:rPr>
        <w:t>collegato con i corrieri per Booking e Track &amp; Trace.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840181" w:rsidRPr="00064439" w:rsidRDefault="00E00CD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Obiettivi principali</w:t>
      </w:r>
      <w:r w:rsidR="00840181" w:rsidRPr="00064439">
        <w:rPr>
          <w:rFonts w:ascii="Oracle Sans" w:eastAsia="Times New Roman" w:hAnsi="Oracle Sans" w:cs="Courier New"/>
          <w:color w:val="222222"/>
          <w:lang w:val="it-IT" w:eastAsia="it-IT"/>
        </w:rPr>
        <w:t>: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Standardizzare e normalizzare i processi aziendali per la logistica a supporto di 4 diverse divisioni utilizzando Oracle Transportation Management.</w:t>
      </w:r>
    </w:p>
    <w:p w:rsidR="00840181" w:rsidRPr="00064439" w:rsidRDefault="00840181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Abilitare un approccio strutturato e monitorato nell'interazione con vettori e fornitori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lastRenderedPageBreak/>
        <w:t>Consolidamento delle spedizioni giornaliere / settimanali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Riduzione delle urgenze, riducendo il numero di spedizioni non standard attraverso una migliore pianificazione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Ottimizzazione della modalità di trasporto passando dalla modalità di trasporto aereo a quella marittima per le spedizioni selezionate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Ottimizzazione dell'utilizzo e del livello di saturazione delle navette riducendo la necessità di spedizioni dedicate sulle stesse rotte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Selezione dell'opzione di prezzo migliore per le rotte in base a un accordo quadro mediante il confronto in tempo reale delle tariffe contrattuali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Offerta in tempo reale, utilizzata quando una tariffa di spedizione specifica non è coperta da FA o se il corriere ha rifiutato un ordine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Controllo e comunicazione dei costi di trasporto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b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b/>
          <w:color w:val="222222"/>
          <w:lang w:val="it-IT" w:eastAsia="it-IT"/>
        </w:rPr>
        <w:t>IL PROGETTO</w:t>
      </w:r>
    </w:p>
    <w:p w:rsidR="00836008" w:rsidRPr="00064439" w:rsidRDefault="00836008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Il progetto è stato avviato il 25 novembre 2019 per una delle divisioni con un numero limitato di fornitori.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Il team di progetto Oracle era responsabile delle seguenti attività: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Progettare un modello globale comune per le 4 divisioni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Analisi e progettazione della struttura contrattuale delle tariffe per le 4 divisioni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Progettazione e configurazione dei processi end-to-end per le 4 divisioni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Prototipo di sessioni di riproduzione per le 4 divisioni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• Test di integrazione di sistema per i comuni processi a 4 divisioni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Attualmente il team di progetto Oracle sta supportando la configurazione di perfezionamento per il rollout delle divisioni rimanenti e dei fornitori che entreranno in funzione nel corso del 2020.</w:t>
      </w: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09247B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L'implementazione si basava sui principi TCM (True Cloud Method), metodologia con approccio Agile, utilizzata da Oracle Consulting per i progetti OTM. </w:t>
      </w:r>
    </w:p>
    <w:p w:rsidR="0009247B" w:rsidRPr="00064439" w:rsidRDefault="0009247B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0B125E" w:rsidRPr="00064439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Nonostante la complessità dell'organizzazione del progetto dovuta al numero di parti interessate, l'intero team </w:t>
      </w:r>
      <w:r w:rsidR="0009247B"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congiunto ORACLE-ACCENTURE 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ha fatto un ottimo lavoro, lavorando il più possibile in linea con i principi TCM, che si è dimostrat</w:t>
      </w:r>
      <w:r w:rsidR="0009247B" w:rsidRPr="00064439">
        <w:rPr>
          <w:rFonts w:ascii="Oracle Sans" w:eastAsia="Times New Roman" w:hAnsi="Oracle Sans" w:cs="Courier New"/>
          <w:color w:val="222222"/>
          <w:lang w:val="it-IT" w:eastAsia="it-IT"/>
        </w:rPr>
        <w:t>a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 </w:t>
      </w:r>
      <w:r w:rsidR="0009247B"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ancora una volta 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un</w:t>
      </w:r>
      <w:r w:rsidR="0009247B" w:rsidRPr="00064439">
        <w:rPr>
          <w:rFonts w:ascii="Oracle Sans" w:eastAsia="Times New Roman" w:hAnsi="Oracle Sans" w:cs="Courier New"/>
          <w:color w:val="222222"/>
          <w:lang w:val="it-IT" w:eastAsia="it-IT"/>
        </w:rPr>
        <w:t>a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 metodo</w:t>
      </w:r>
      <w:r w:rsidR="0009247B" w:rsidRPr="00064439">
        <w:rPr>
          <w:rFonts w:ascii="Oracle Sans" w:eastAsia="Times New Roman" w:hAnsi="Oracle Sans" w:cs="Courier New"/>
          <w:color w:val="222222"/>
          <w:lang w:val="it-IT" w:eastAsia="it-IT"/>
        </w:rPr>
        <w:t xml:space="preserve">logia </w:t>
      </w:r>
      <w:r w:rsidRPr="00064439">
        <w:rPr>
          <w:rFonts w:ascii="Oracle Sans" w:eastAsia="Times New Roman" w:hAnsi="Oracle Sans" w:cs="Courier New"/>
          <w:color w:val="222222"/>
          <w:lang w:val="it-IT" w:eastAsia="it-IT"/>
        </w:rPr>
        <w:t>di successo.</w:t>
      </w:r>
    </w:p>
    <w:p w:rsidR="000B125E" w:rsidRDefault="000B125E" w:rsidP="0006443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color w:val="222222"/>
          <w:lang w:val="it-IT" w:eastAsia="it-IT"/>
        </w:rPr>
      </w:pPr>
    </w:p>
    <w:p w:rsidR="00A2114C" w:rsidRPr="00D12EB9" w:rsidRDefault="00A2114C" w:rsidP="00A2114C">
      <w:pPr>
        <w:pStyle w:val="NoSpacing"/>
        <w:rPr>
          <w:lang w:val="it-IT"/>
        </w:rPr>
      </w:pPr>
    </w:p>
    <w:p w:rsidR="00A2114C" w:rsidRPr="00D12EB9" w:rsidRDefault="00D12EB9" w:rsidP="00D12EB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Oracle Sans" w:eastAsia="Times New Roman" w:hAnsi="Oracle Sans" w:cs="Courier New"/>
          <w:b/>
          <w:color w:val="222222"/>
          <w:lang w:val="it-IT" w:eastAsia="it-IT"/>
        </w:rPr>
      </w:pPr>
      <w:r>
        <w:rPr>
          <w:rFonts w:ascii="Oracle Sans" w:eastAsia="Times New Roman" w:hAnsi="Oracle Sans" w:cs="Courier New"/>
          <w:b/>
          <w:color w:val="222222"/>
          <w:lang w:val="it-IT" w:eastAsia="it-IT"/>
        </w:rPr>
        <w:t>PERCHE’ E’ INNOVATIVO</w:t>
      </w:r>
    </w:p>
    <w:p w:rsidR="000A2F95" w:rsidRPr="007B3FFB" w:rsidRDefault="000A2F95" w:rsidP="00A2114C">
      <w:pPr>
        <w:pStyle w:val="NoSpacing"/>
        <w:rPr>
          <w:lang w:val="it-IT"/>
        </w:rPr>
      </w:pPr>
    </w:p>
    <w:p w:rsidR="000A2F95" w:rsidRDefault="000A2F95" w:rsidP="007562E0">
      <w:pPr>
        <w:pStyle w:val="NoSpacing"/>
        <w:rPr>
          <w:lang w:val="it-IT"/>
        </w:rPr>
      </w:pPr>
      <w:bookmarkStart w:id="0" w:name="_Hlk42079080"/>
      <w:r>
        <w:rPr>
          <w:lang w:val="it-IT"/>
        </w:rPr>
        <w:t xml:space="preserve">Il progetto è innovativo perchè rappresenta un esempio di </w:t>
      </w:r>
      <w:r w:rsidR="007B3FFB" w:rsidRPr="007B3FFB">
        <w:rPr>
          <w:lang w:val="it-IT"/>
        </w:rPr>
        <w:t>Transportation Management System</w:t>
      </w:r>
      <w:bookmarkStart w:id="1" w:name="_GoBack"/>
      <w:bookmarkEnd w:id="1"/>
      <w:r>
        <w:rPr>
          <w:lang w:val="it-IT"/>
        </w:rPr>
        <w:t xml:space="preserve"> in una soluzione public cloud deliverata come SaaS, accettibile dagli stakeholder interni, dai partner logistici dai trasportatori e dagli operatori logistici su diversi canali e modalità (mobile, portale, truck device, etc.) in ogni momento e in real time</w:t>
      </w:r>
    </w:p>
    <w:p w:rsidR="007562E0" w:rsidRDefault="007562E0" w:rsidP="007562E0">
      <w:pPr>
        <w:pStyle w:val="NoSpacing"/>
        <w:rPr>
          <w:lang w:val="it-IT"/>
        </w:rPr>
      </w:pPr>
      <w:r>
        <w:rPr>
          <w:lang w:val="it-IT"/>
        </w:rPr>
        <w:t>Permette una visione unica e globale delle modalità di trasporto e gestisce l’intero processo end-to-end.</w:t>
      </w:r>
    </w:p>
    <w:p w:rsidR="007562E0" w:rsidRDefault="007562E0" w:rsidP="007562E0">
      <w:pPr>
        <w:pStyle w:val="NoSpacing"/>
        <w:rPr>
          <w:lang w:val="it-IT"/>
        </w:rPr>
      </w:pPr>
      <w:r w:rsidRPr="007562E0">
        <w:rPr>
          <w:lang w:val="it-IT"/>
        </w:rPr>
        <w:t>Permette un tracking in real time e un</w:t>
      </w:r>
      <w:r>
        <w:rPr>
          <w:lang w:val="it-IT"/>
        </w:rPr>
        <w:t xml:space="preserve"> re-planning, una definizione flessibile delle varie tappe</w:t>
      </w:r>
    </w:p>
    <w:p w:rsidR="007562E0" w:rsidRPr="007562E0" w:rsidRDefault="007562E0" w:rsidP="007562E0">
      <w:pPr>
        <w:pStyle w:val="NoSpacing"/>
        <w:rPr>
          <w:lang w:val="it-IT"/>
        </w:rPr>
      </w:pPr>
      <w:r>
        <w:rPr>
          <w:lang w:val="it-IT"/>
        </w:rPr>
        <w:t xml:space="preserve">Assicura un elevato livello di sicurezza </w:t>
      </w:r>
    </w:p>
    <w:bookmarkEnd w:id="0"/>
    <w:p w:rsidR="007562E0" w:rsidRPr="007562E0" w:rsidRDefault="007562E0" w:rsidP="000A2F95">
      <w:pPr>
        <w:pStyle w:val="NoSpacing"/>
        <w:ind w:left="720"/>
        <w:rPr>
          <w:lang w:val="it-IT"/>
        </w:rPr>
      </w:pPr>
    </w:p>
    <w:p w:rsidR="00840181" w:rsidRPr="007562E0" w:rsidRDefault="00840181" w:rsidP="00064439">
      <w:pPr>
        <w:pStyle w:val="NoSpacing"/>
        <w:rPr>
          <w:rFonts w:ascii="Oracle Sans" w:hAnsi="Oracle Sans"/>
          <w:lang w:val="it-IT"/>
        </w:rPr>
      </w:pPr>
    </w:p>
    <w:sectPr w:rsidR="00840181" w:rsidRPr="007562E0" w:rsidSect="007562E0">
      <w:headerReference w:type="default" r:id="rId8"/>
      <w:pgSz w:w="12240" w:h="15840"/>
      <w:pgMar w:top="1440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151F" w:rsidRDefault="003C151F" w:rsidP="00E614E3">
      <w:pPr>
        <w:spacing w:after="0" w:line="240" w:lineRule="auto"/>
      </w:pPr>
      <w:r>
        <w:separator/>
      </w:r>
    </w:p>
  </w:endnote>
  <w:endnote w:type="continuationSeparator" w:id="0">
    <w:p w:rsidR="003C151F" w:rsidRDefault="003C151F" w:rsidP="00E61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racle Sans">
    <w:panose1 w:val="020B0503020204020204"/>
    <w:charset w:val="00"/>
    <w:family w:val="swiss"/>
    <w:pitch w:val="variable"/>
    <w:sig w:usb0="A10006EF" w:usb1="400060FB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151F" w:rsidRDefault="003C151F" w:rsidP="00E614E3">
      <w:pPr>
        <w:spacing w:after="0" w:line="240" w:lineRule="auto"/>
      </w:pPr>
      <w:r>
        <w:separator/>
      </w:r>
    </w:p>
  </w:footnote>
  <w:footnote w:type="continuationSeparator" w:id="0">
    <w:p w:rsidR="003C151F" w:rsidRDefault="003C151F" w:rsidP="00E614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14E3" w:rsidRDefault="00E614E3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4143375</wp:posOffset>
          </wp:positionH>
          <wp:positionV relativeFrom="paragraph">
            <wp:posOffset>-192405</wp:posOffset>
          </wp:positionV>
          <wp:extent cx="1704975" cy="532649"/>
          <wp:effectExtent l="0" t="0" r="0" b="127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racle_rgb_#c7463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4975" cy="5326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54E1A"/>
    <w:multiLevelType w:val="hybridMultilevel"/>
    <w:tmpl w:val="15B40EA2"/>
    <w:lvl w:ilvl="0" w:tplc="ABDCABD2">
      <w:start w:val="1"/>
      <w:numFmt w:val="lowerLetter"/>
      <w:lvlText w:val="%1.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76ED370">
      <w:start w:val="1"/>
      <w:numFmt w:val="lowerLetter"/>
      <w:lvlText w:val="%2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DE86BB8">
      <w:start w:val="1"/>
      <w:numFmt w:val="lowerRoman"/>
      <w:lvlText w:val="%3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838491A">
      <w:start w:val="1"/>
      <w:numFmt w:val="decimal"/>
      <w:lvlText w:val="%4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546558">
      <w:start w:val="1"/>
      <w:numFmt w:val="lowerLetter"/>
      <w:lvlText w:val="%5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1EA66AC">
      <w:start w:val="1"/>
      <w:numFmt w:val="lowerRoman"/>
      <w:lvlText w:val="%6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FE6963E">
      <w:start w:val="1"/>
      <w:numFmt w:val="decimal"/>
      <w:lvlText w:val="%7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EB8BCA0">
      <w:start w:val="1"/>
      <w:numFmt w:val="lowerLetter"/>
      <w:lvlText w:val="%8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8CAAC38">
      <w:start w:val="1"/>
      <w:numFmt w:val="lowerRoman"/>
      <w:lvlText w:val="%9"/>
      <w:lvlJc w:val="left"/>
      <w:pPr>
        <w:ind w:left="7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F65251"/>
    <w:multiLevelType w:val="hybridMultilevel"/>
    <w:tmpl w:val="4E00AB52"/>
    <w:lvl w:ilvl="0" w:tplc="F3E437A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12369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4AA11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B0B77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8639A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9AF39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A0D11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50315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DA589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B2628D"/>
    <w:multiLevelType w:val="hybridMultilevel"/>
    <w:tmpl w:val="08482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7D3C57"/>
    <w:multiLevelType w:val="hybridMultilevel"/>
    <w:tmpl w:val="0E506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503506"/>
    <w:multiLevelType w:val="multilevel"/>
    <w:tmpl w:val="823002DE"/>
    <w:lvl w:ilvl="0">
      <w:start w:val="1"/>
      <w:numFmt w:val="decimal"/>
      <w:pStyle w:val="Heading1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Restart w:val="1"/>
      <w:pStyle w:val="Heading3"/>
      <w:lvlText w:val="%1.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1440" w:hanging="1440"/>
      </w:pPr>
      <w:rPr>
        <w:rFonts w:hint="default"/>
      </w:rPr>
    </w:lvl>
  </w:abstractNum>
  <w:abstractNum w:abstractNumId="5" w15:restartNumberingAfterBreak="0">
    <w:nsid w:val="2D846842"/>
    <w:multiLevelType w:val="hybridMultilevel"/>
    <w:tmpl w:val="E86039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3CD0DD9"/>
    <w:multiLevelType w:val="hybridMultilevel"/>
    <w:tmpl w:val="CE7883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54682B"/>
    <w:multiLevelType w:val="hybridMultilevel"/>
    <w:tmpl w:val="F04077AA"/>
    <w:lvl w:ilvl="0" w:tplc="3F7616C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9243C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B6B16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40F6F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DEE5E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70739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94217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8CF8C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DA172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8E3593"/>
    <w:multiLevelType w:val="hybridMultilevel"/>
    <w:tmpl w:val="098EF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15D5C"/>
    <w:multiLevelType w:val="hybridMultilevel"/>
    <w:tmpl w:val="CAA49D40"/>
    <w:lvl w:ilvl="0" w:tplc="101EA34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DE982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E6945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8CB13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F87FD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8A2E4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A6CA4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C223A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BE1C0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9C0624"/>
    <w:multiLevelType w:val="hybridMultilevel"/>
    <w:tmpl w:val="8CECB25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24A36D7"/>
    <w:multiLevelType w:val="hybridMultilevel"/>
    <w:tmpl w:val="0C103E0C"/>
    <w:lvl w:ilvl="0" w:tplc="E3D6225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6073D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F019F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3AAA6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BE64E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0213E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5ECE1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70770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483AE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D822A3"/>
    <w:multiLevelType w:val="hybridMultilevel"/>
    <w:tmpl w:val="1E1C8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2B5801"/>
    <w:multiLevelType w:val="hybridMultilevel"/>
    <w:tmpl w:val="E722C128"/>
    <w:lvl w:ilvl="0" w:tplc="BE66D2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BC53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6A18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BAD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A027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5ED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5A07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301D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BEA7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69D30ACA"/>
    <w:multiLevelType w:val="hybridMultilevel"/>
    <w:tmpl w:val="1EBC8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E66EC"/>
    <w:multiLevelType w:val="hybridMultilevel"/>
    <w:tmpl w:val="50F2EBC4"/>
    <w:lvl w:ilvl="0" w:tplc="62060BE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F4D7B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16F60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98203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405B6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14313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7EFF1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0A420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3843E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087844"/>
    <w:multiLevelType w:val="hybridMultilevel"/>
    <w:tmpl w:val="52F8675C"/>
    <w:lvl w:ilvl="0" w:tplc="A3A8FAC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665BD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98740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1C619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32DA7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EA701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74822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E23A0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36440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1"/>
  </w:num>
  <w:num w:numId="7">
    <w:abstractNumId w:val="16"/>
  </w:num>
  <w:num w:numId="8">
    <w:abstractNumId w:val="9"/>
  </w:num>
  <w:num w:numId="9">
    <w:abstractNumId w:val="15"/>
  </w:num>
  <w:num w:numId="10">
    <w:abstractNumId w:val="7"/>
  </w:num>
  <w:num w:numId="11">
    <w:abstractNumId w:val="14"/>
  </w:num>
  <w:num w:numId="12">
    <w:abstractNumId w:val="4"/>
  </w:num>
  <w:num w:numId="13">
    <w:abstractNumId w:val="3"/>
  </w:num>
  <w:num w:numId="14">
    <w:abstractNumId w:val="13"/>
  </w:num>
  <w:num w:numId="15">
    <w:abstractNumId w:val="10"/>
  </w:num>
  <w:num w:numId="16">
    <w:abstractNumId w:val="6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488"/>
    <w:rsid w:val="00064439"/>
    <w:rsid w:val="000652B5"/>
    <w:rsid w:val="00084E9C"/>
    <w:rsid w:val="0009247B"/>
    <w:rsid w:val="000A2F95"/>
    <w:rsid w:val="000B125E"/>
    <w:rsid w:val="000E7B73"/>
    <w:rsid w:val="00111488"/>
    <w:rsid w:val="00167A07"/>
    <w:rsid w:val="00191662"/>
    <w:rsid w:val="001B178A"/>
    <w:rsid w:val="001D05CC"/>
    <w:rsid w:val="00210862"/>
    <w:rsid w:val="00261EB5"/>
    <w:rsid w:val="0028514E"/>
    <w:rsid w:val="002A1D07"/>
    <w:rsid w:val="002B7C2E"/>
    <w:rsid w:val="002D2A65"/>
    <w:rsid w:val="002D4762"/>
    <w:rsid w:val="002D6E6D"/>
    <w:rsid w:val="003500D2"/>
    <w:rsid w:val="00350191"/>
    <w:rsid w:val="00381836"/>
    <w:rsid w:val="00381E21"/>
    <w:rsid w:val="003C151F"/>
    <w:rsid w:val="003C71E6"/>
    <w:rsid w:val="003D2328"/>
    <w:rsid w:val="003E602E"/>
    <w:rsid w:val="004604BF"/>
    <w:rsid w:val="004F2D40"/>
    <w:rsid w:val="00501772"/>
    <w:rsid w:val="00510B83"/>
    <w:rsid w:val="00562BCC"/>
    <w:rsid w:val="00574CC3"/>
    <w:rsid w:val="005C2703"/>
    <w:rsid w:val="005F6116"/>
    <w:rsid w:val="006019EA"/>
    <w:rsid w:val="00607143"/>
    <w:rsid w:val="006656D4"/>
    <w:rsid w:val="007001C4"/>
    <w:rsid w:val="007046B3"/>
    <w:rsid w:val="00743DE5"/>
    <w:rsid w:val="00753393"/>
    <w:rsid w:val="007562E0"/>
    <w:rsid w:val="00765ABE"/>
    <w:rsid w:val="007B3FFB"/>
    <w:rsid w:val="007D574C"/>
    <w:rsid w:val="007F2F81"/>
    <w:rsid w:val="00821342"/>
    <w:rsid w:val="00836008"/>
    <w:rsid w:val="00840181"/>
    <w:rsid w:val="008504E1"/>
    <w:rsid w:val="0085222A"/>
    <w:rsid w:val="0085568D"/>
    <w:rsid w:val="00886C86"/>
    <w:rsid w:val="00887074"/>
    <w:rsid w:val="008A6A97"/>
    <w:rsid w:val="008B1041"/>
    <w:rsid w:val="008C1E5C"/>
    <w:rsid w:val="008C77C2"/>
    <w:rsid w:val="008E680F"/>
    <w:rsid w:val="00904E84"/>
    <w:rsid w:val="009437B7"/>
    <w:rsid w:val="00967049"/>
    <w:rsid w:val="009732C4"/>
    <w:rsid w:val="00982C80"/>
    <w:rsid w:val="00A109B4"/>
    <w:rsid w:val="00A2114C"/>
    <w:rsid w:val="00A52A70"/>
    <w:rsid w:val="00A52D1A"/>
    <w:rsid w:val="00AB590E"/>
    <w:rsid w:val="00B22F78"/>
    <w:rsid w:val="00B35BC1"/>
    <w:rsid w:val="00B365D9"/>
    <w:rsid w:val="00B378CF"/>
    <w:rsid w:val="00B42B6E"/>
    <w:rsid w:val="00B51B9D"/>
    <w:rsid w:val="00B62191"/>
    <w:rsid w:val="00B63F3B"/>
    <w:rsid w:val="00B67071"/>
    <w:rsid w:val="00C04743"/>
    <w:rsid w:val="00C06B76"/>
    <w:rsid w:val="00C26C96"/>
    <w:rsid w:val="00C74D34"/>
    <w:rsid w:val="00CC3F6A"/>
    <w:rsid w:val="00D12EB9"/>
    <w:rsid w:val="00D177D6"/>
    <w:rsid w:val="00D37BE6"/>
    <w:rsid w:val="00D43B8E"/>
    <w:rsid w:val="00D56156"/>
    <w:rsid w:val="00D762B3"/>
    <w:rsid w:val="00D87AC3"/>
    <w:rsid w:val="00DB4521"/>
    <w:rsid w:val="00E00CD1"/>
    <w:rsid w:val="00E012DB"/>
    <w:rsid w:val="00E366FF"/>
    <w:rsid w:val="00E374AE"/>
    <w:rsid w:val="00E52B4C"/>
    <w:rsid w:val="00E614E3"/>
    <w:rsid w:val="00E863C8"/>
    <w:rsid w:val="00ED33F0"/>
    <w:rsid w:val="00F45241"/>
    <w:rsid w:val="00FA1552"/>
    <w:rsid w:val="00FA5D75"/>
    <w:rsid w:val="00FC2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9DBFC97-C158-4443-BEDE-A0AB71191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HD1"/>
    <w:basedOn w:val="Normal"/>
    <w:next w:val="Normal"/>
    <w:link w:val="Heading1Char"/>
    <w:qFormat/>
    <w:rsid w:val="008E680F"/>
    <w:pPr>
      <w:keepNext/>
      <w:keepLines/>
      <w:pageBreakBefore/>
      <w:numPr>
        <w:numId w:val="12"/>
      </w:numPr>
      <w:pBdr>
        <w:top w:val="single" w:sz="48" w:space="1" w:color="auto"/>
      </w:pBdr>
      <w:tabs>
        <w:tab w:val="clear" w:pos="720"/>
        <w:tab w:val="left" w:pos="1440"/>
        <w:tab w:val="left" w:pos="2520"/>
      </w:tabs>
      <w:spacing w:before="120" w:after="240" w:line="240" w:lineRule="auto"/>
      <w:ind w:left="1440" w:hanging="1440"/>
      <w:outlineLvl w:val="0"/>
    </w:pPr>
    <w:rPr>
      <w:rFonts w:ascii="Arial" w:eastAsia="Times New Roman" w:hAnsi="Arial" w:cs="Times New Roman"/>
      <w:b/>
      <w:sz w:val="32"/>
      <w:szCs w:val="20"/>
      <w:lang w:eastAsia="es-ES"/>
    </w:rPr>
  </w:style>
  <w:style w:type="paragraph" w:styleId="Heading2">
    <w:name w:val="heading 2"/>
    <w:aliases w:val="HD2"/>
    <w:basedOn w:val="BodyText"/>
    <w:next w:val="BodyText"/>
    <w:link w:val="Heading2Char"/>
    <w:qFormat/>
    <w:rsid w:val="008E680F"/>
    <w:pPr>
      <w:keepNext/>
      <w:keepLines/>
      <w:numPr>
        <w:ilvl w:val="1"/>
        <w:numId w:val="12"/>
      </w:numPr>
      <w:pBdr>
        <w:top w:val="single" w:sz="24" w:space="1" w:color="auto"/>
      </w:pBdr>
      <w:tabs>
        <w:tab w:val="clear" w:pos="720"/>
        <w:tab w:val="left" w:pos="1440"/>
        <w:tab w:val="left" w:pos="4320"/>
      </w:tabs>
      <w:spacing w:before="240" w:line="300" w:lineRule="auto"/>
      <w:ind w:left="1440" w:hanging="1440"/>
      <w:outlineLvl w:val="1"/>
    </w:pPr>
    <w:rPr>
      <w:rFonts w:ascii="Arial" w:eastAsia="Times New Roman" w:hAnsi="Arial" w:cs="Times New Roman"/>
      <w:b/>
      <w:sz w:val="30"/>
      <w:szCs w:val="20"/>
      <w:lang w:eastAsia="es-ES"/>
    </w:rPr>
  </w:style>
  <w:style w:type="paragraph" w:styleId="Heading3">
    <w:name w:val="heading 3"/>
    <w:basedOn w:val="BodyText"/>
    <w:next w:val="BodyText"/>
    <w:link w:val="Heading3Char"/>
    <w:qFormat/>
    <w:rsid w:val="008E680F"/>
    <w:pPr>
      <w:keepNext/>
      <w:keepLines/>
      <w:numPr>
        <w:ilvl w:val="2"/>
        <w:numId w:val="12"/>
      </w:numPr>
      <w:tabs>
        <w:tab w:val="left" w:pos="4320"/>
      </w:tabs>
      <w:spacing w:before="120" w:line="240" w:lineRule="auto"/>
      <w:outlineLvl w:val="2"/>
    </w:pPr>
    <w:rPr>
      <w:rFonts w:ascii="Arial" w:eastAsia="Times New Roman" w:hAnsi="Arial" w:cs="Times New Roman"/>
      <w:b/>
      <w:sz w:val="28"/>
      <w:szCs w:val="20"/>
      <w:lang w:eastAsia="es-ES"/>
    </w:rPr>
  </w:style>
  <w:style w:type="paragraph" w:styleId="Heading4">
    <w:name w:val="heading 4"/>
    <w:basedOn w:val="BodyText"/>
    <w:next w:val="BodyText"/>
    <w:link w:val="Heading4Char"/>
    <w:qFormat/>
    <w:rsid w:val="008E680F"/>
    <w:pPr>
      <w:keepNext/>
      <w:keepLines/>
      <w:numPr>
        <w:ilvl w:val="3"/>
        <w:numId w:val="12"/>
      </w:numPr>
      <w:tabs>
        <w:tab w:val="left" w:pos="4320"/>
        <w:tab w:val="center" w:pos="6480"/>
        <w:tab w:val="right" w:pos="10440"/>
      </w:tabs>
      <w:spacing w:before="120" w:line="240" w:lineRule="auto"/>
      <w:outlineLvl w:val="3"/>
    </w:pPr>
    <w:rPr>
      <w:rFonts w:ascii="Arial" w:eastAsia="Times New Roman" w:hAnsi="Arial" w:cs="Times New Roman"/>
      <w:b/>
      <w:sz w:val="26"/>
      <w:szCs w:val="26"/>
      <w:lang w:eastAsia="es-ES"/>
    </w:rPr>
  </w:style>
  <w:style w:type="paragraph" w:styleId="Heading5">
    <w:name w:val="heading 5"/>
    <w:basedOn w:val="BodyText"/>
    <w:next w:val="BodyText"/>
    <w:link w:val="Heading5Char"/>
    <w:qFormat/>
    <w:rsid w:val="008E680F"/>
    <w:pPr>
      <w:keepNext/>
      <w:keepLines/>
      <w:numPr>
        <w:ilvl w:val="4"/>
        <w:numId w:val="12"/>
      </w:numPr>
      <w:tabs>
        <w:tab w:val="left" w:pos="4320"/>
      </w:tabs>
      <w:spacing w:before="120" w:line="240" w:lineRule="auto"/>
      <w:outlineLvl w:val="4"/>
    </w:pPr>
    <w:rPr>
      <w:rFonts w:ascii="Arial" w:eastAsia="Times New Roman" w:hAnsi="Arial" w:cs="Times New Roman"/>
      <w:b/>
      <w:sz w:val="24"/>
      <w:szCs w:val="24"/>
      <w:lang w:eastAsia="es-ES"/>
    </w:rPr>
  </w:style>
  <w:style w:type="paragraph" w:styleId="Heading6">
    <w:name w:val="heading 6"/>
    <w:basedOn w:val="BodyText"/>
    <w:next w:val="BodyText"/>
    <w:link w:val="Heading6Char"/>
    <w:qFormat/>
    <w:rsid w:val="008E680F"/>
    <w:pPr>
      <w:keepNext/>
      <w:numPr>
        <w:ilvl w:val="5"/>
        <w:numId w:val="12"/>
      </w:numPr>
      <w:tabs>
        <w:tab w:val="left" w:pos="4320"/>
      </w:tabs>
      <w:spacing w:before="120" w:line="300" w:lineRule="auto"/>
      <w:outlineLvl w:val="5"/>
    </w:pPr>
    <w:rPr>
      <w:rFonts w:ascii="Arial" w:eastAsia="Times New Roman" w:hAnsi="Arial" w:cs="Times New Roman"/>
      <w:b/>
      <w:lang w:eastAsia="es-ES"/>
    </w:rPr>
  </w:style>
  <w:style w:type="paragraph" w:styleId="Heading7">
    <w:name w:val="heading 7"/>
    <w:basedOn w:val="Normal"/>
    <w:next w:val="BodyText"/>
    <w:link w:val="Heading7Char"/>
    <w:qFormat/>
    <w:rsid w:val="008E680F"/>
    <w:pPr>
      <w:keepNext/>
      <w:numPr>
        <w:ilvl w:val="6"/>
        <w:numId w:val="12"/>
      </w:numPr>
      <w:tabs>
        <w:tab w:val="left" w:pos="1440"/>
      </w:tabs>
      <w:spacing w:before="120" w:after="120" w:line="300" w:lineRule="auto"/>
      <w:outlineLvl w:val="6"/>
    </w:pPr>
    <w:rPr>
      <w:rFonts w:ascii="Arial" w:eastAsia="Times New Roman" w:hAnsi="Arial" w:cs="Times New Roman"/>
      <w:b/>
      <w:sz w:val="20"/>
      <w:szCs w:val="20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B5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08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862"/>
    <w:rPr>
      <w:rFonts w:ascii="Segoe UI" w:hAnsi="Segoe UI" w:cs="Segoe UI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1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109B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74A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E680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aliases w:val="HD1 Char"/>
    <w:basedOn w:val="DefaultParagraphFont"/>
    <w:link w:val="Heading1"/>
    <w:rsid w:val="008E680F"/>
    <w:rPr>
      <w:rFonts w:ascii="Arial" w:eastAsia="Times New Roman" w:hAnsi="Arial" w:cs="Times New Roman"/>
      <w:b/>
      <w:sz w:val="32"/>
      <w:szCs w:val="20"/>
      <w:lang w:eastAsia="es-ES"/>
    </w:rPr>
  </w:style>
  <w:style w:type="character" w:customStyle="1" w:styleId="Heading2Char">
    <w:name w:val="Heading 2 Char"/>
    <w:aliases w:val="HD2 Char"/>
    <w:basedOn w:val="DefaultParagraphFont"/>
    <w:link w:val="Heading2"/>
    <w:rsid w:val="008E680F"/>
    <w:rPr>
      <w:rFonts w:ascii="Arial" w:eastAsia="Times New Roman" w:hAnsi="Arial" w:cs="Times New Roman"/>
      <w:b/>
      <w:sz w:val="30"/>
      <w:szCs w:val="20"/>
      <w:lang w:eastAsia="es-ES"/>
    </w:rPr>
  </w:style>
  <w:style w:type="character" w:customStyle="1" w:styleId="Heading3Char">
    <w:name w:val="Heading 3 Char"/>
    <w:basedOn w:val="DefaultParagraphFont"/>
    <w:link w:val="Heading3"/>
    <w:rsid w:val="008E680F"/>
    <w:rPr>
      <w:rFonts w:ascii="Arial" w:eastAsia="Times New Roman" w:hAnsi="Arial" w:cs="Times New Roman"/>
      <w:b/>
      <w:sz w:val="28"/>
      <w:szCs w:val="20"/>
      <w:lang w:eastAsia="es-ES"/>
    </w:rPr>
  </w:style>
  <w:style w:type="character" w:customStyle="1" w:styleId="Heading4Char">
    <w:name w:val="Heading 4 Char"/>
    <w:basedOn w:val="DefaultParagraphFont"/>
    <w:link w:val="Heading4"/>
    <w:rsid w:val="008E680F"/>
    <w:rPr>
      <w:rFonts w:ascii="Arial" w:eastAsia="Times New Roman" w:hAnsi="Arial" w:cs="Times New Roman"/>
      <w:b/>
      <w:sz w:val="26"/>
      <w:szCs w:val="26"/>
      <w:lang w:eastAsia="es-ES"/>
    </w:rPr>
  </w:style>
  <w:style w:type="character" w:customStyle="1" w:styleId="Heading5Char">
    <w:name w:val="Heading 5 Char"/>
    <w:basedOn w:val="DefaultParagraphFont"/>
    <w:link w:val="Heading5"/>
    <w:rsid w:val="008E680F"/>
    <w:rPr>
      <w:rFonts w:ascii="Arial" w:eastAsia="Times New Roman" w:hAnsi="Arial" w:cs="Times New Roman"/>
      <w:b/>
      <w:sz w:val="24"/>
      <w:szCs w:val="24"/>
      <w:lang w:eastAsia="es-ES"/>
    </w:rPr>
  </w:style>
  <w:style w:type="character" w:customStyle="1" w:styleId="Heading6Char">
    <w:name w:val="Heading 6 Char"/>
    <w:basedOn w:val="DefaultParagraphFont"/>
    <w:link w:val="Heading6"/>
    <w:rsid w:val="008E680F"/>
    <w:rPr>
      <w:rFonts w:ascii="Arial" w:eastAsia="Times New Roman" w:hAnsi="Arial" w:cs="Times New Roman"/>
      <w:b/>
      <w:lang w:eastAsia="es-ES"/>
    </w:rPr>
  </w:style>
  <w:style w:type="character" w:customStyle="1" w:styleId="Heading7Char">
    <w:name w:val="Heading 7 Char"/>
    <w:basedOn w:val="DefaultParagraphFont"/>
    <w:link w:val="Heading7"/>
    <w:rsid w:val="008E680F"/>
    <w:rPr>
      <w:rFonts w:ascii="Arial" w:eastAsia="Times New Roman" w:hAnsi="Arial" w:cs="Times New Roman"/>
      <w:b/>
      <w:sz w:val="20"/>
      <w:szCs w:val="20"/>
      <w:lang w:eastAsia="es-ES"/>
    </w:rPr>
  </w:style>
  <w:style w:type="paragraph" w:styleId="BodyText">
    <w:name w:val="Body Text"/>
    <w:basedOn w:val="Normal"/>
    <w:link w:val="BodyTextChar"/>
    <w:uiPriority w:val="99"/>
    <w:semiHidden/>
    <w:unhideWhenUsed/>
    <w:rsid w:val="008E680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E680F"/>
  </w:style>
  <w:style w:type="character" w:styleId="Strong">
    <w:name w:val="Strong"/>
    <w:basedOn w:val="DefaultParagraphFont"/>
    <w:uiPriority w:val="22"/>
    <w:qFormat/>
    <w:rsid w:val="005C270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C270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614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4E3"/>
  </w:style>
  <w:style w:type="paragraph" w:styleId="Footer">
    <w:name w:val="footer"/>
    <w:basedOn w:val="Normal"/>
    <w:link w:val="FooterChar"/>
    <w:uiPriority w:val="99"/>
    <w:unhideWhenUsed/>
    <w:rsid w:val="00E614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4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256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4198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6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54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00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845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9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16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90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61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598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33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43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24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468184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0581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5473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6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3508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5B180E-04A6-44E5-8E73-24864B917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731</Words>
  <Characters>4169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Oracle Corporation</Company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Peter Verschure</dc:creator>
  <cp:lastModifiedBy>Silvia Valgoi</cp:lastModifiedBy>
  <cp:revision>7</cp:revision>
  <dcterms:created xsi:type="dcterms:W3CDTF">2020-05-29T15:42:00Z</dcterms:created>
  <dcterms:modified xsi:type="dcterms:W3CDTF">2020-06-03T14:07:00Z</dcterms:modified>
</cp:coreProperties>
</file>