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93152" w14:textId="18F36EEC" w:rsidR="00564CEC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sz w:val="22"/>
          <w:szCs w:val="22"/>
          <w:lang w:val="it-IT"/>
        </w:rPr>
        <w:t>Avanade per Amco: un nuovo digital workplace</w:t>
      </w:r>
    </w:p>
    <w:p w14:paraId="192F79C8" w14:textId="77777777" w:rsidR="00564CEC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404E8522" w14:textId="19982D93" w:rsidR="00564CEC" w:rsidRPr="007D5760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sz w:val="22"/>
          <w:szCs w:val="22"/>
          <w:lang w:val="it-IT"/>
        </w:rPr>
        <w:t>D</w:t>
      </w:r>
      <w:r w:rsidRPr="007D5760">
        <w:rPr>
          <w:rFonts w:asciiTheme="minorHAnsi" w:hAnsiTheme="minorHAnsi" w:cstheme="minorHAnsi"/>
          <w:b/>
          <w:sz w:val="22"/>
          <w:szCs w:val="22"/>
          <w:lang w:val="it-IT"/>
        </w:rPr>
        <w:t xml:space="preserve">escrizione delle necessità </w:t>
      </w:r>
      <w:r>
        <w:rPr>
          <w:rFonts w:asciiTheme="minorHAnsi" w:hAnsiTheme="minorHAnsi" w:cstheme="minorHAnsi"/>
          <w:b/>
          <w:sz w:val="22"/>
          <w:szCs w:val="22"/>
          <w:lang w:val="it-IT"/>
        </w:rPr>
        <w:t xml:space="preserve">di </w:t>
      </w:r>
      <w:r>
        <w:rPr>
          <w:rFonts w:asciiTheme="minorHAnsi" w:hAnsiTheme="minorHAnsi" w:cstheme="minorHAnsi"/>
          <w:b/>
          <w:sz w:val="22"/>
          <w:szCs w:val="22"/>
          <w:lang w:val="it-IT"/>
        </w:rPr>
        <w:t>Amco</w:t>
      </w:r>
      <w:r>
        <w:rPr>
          <w:rFonts w:asciiTheme="minorHAnsi" w:hAnsiTheme="minorHAnsi" w:cstheme="minorHAnsi"/>
          <w:b/>
          <w:sz w:val="22"/>
          <w:szCs w:val="22"/>
          <w:lang w:val="it-IT"/>
        </w:rPr>
        <w:t>:</w:t>
      </w:r>
    </w:p>
    <w:p w14:paraId="6FA76F0D" w14:textId="5F7CF511" w:rsidR="00783193" w:rsidRPr="00A429E7" w:rsidRDefault="006B3FDC" w:rsidP="00A429E7">
      <w:pPr>
        <w:pStyle w:val="Default"/>
        <w:spacing w:after="7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Amco S.p.A. è una società che opera nel settore della gestione e del recupero di crediti deteriorati, nata nel 1989</w:t>
      </w:r>
      <w:r w:rsidR="00896C7F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come S.G.A. spa. Nell’ambito della </w:t>
      </w:r>
      <w:r w:rsidR="007F469A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infrastruttura informatica </w:t>
      </w:r>
      <w:r w:rsidR="007374D7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l’azienda</w:t>
      </w:r>
      <w:r w:rsidR="007F469A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aveva bisogno di un completo rinnovamento.</w:t>
      </w:r>
      <w:r w:rsidR="00986131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 </w:t>
      </w:r>
      <w:r w:rsidR="001A2055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L</w:t>
      </w:r>
      <w:r w:rsidR="009B2232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a crescita dimensionale e lo sviluppo di più sedi sul territorio nazionale</w:t>
      </w:r>
      <w:r w:rsidR="00051F66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(a Napoli, Milano e Vicenza)</w:t>
      </w:r>
      <w:r w:rsidR="00896C7F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, infatti,</w:t>
      </w:r>
      <w:r w:rsidR="001A2055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hanno reso necessario </w:t>
      </w:r>
      <w:r w:rsidR="00986131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dotare l’</w:t>
      </w:r>
      <w:r w:rsidR="007F469A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azienda di una piattaforma </w:t>
      </w:r>
      <w:r w:rsidR="00986131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di collaborazione per agevolare la condivisione di </w:t>
      </w:r>
      <w:r w:rsidR="007F469A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inf</w:t>
      </w:r>
      <w:r w:rsidR="00986131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ormazioni tra i dipendenti consent</w:t>
      </w:r>
      <w:r w:rsidR="007F469A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e</w:t>
      </w:r>
      <w:r w:rsidR="00986131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ndo loro di comunicare</w:t>
      </w:r>
      <w:r w:rsidR="007D4BDF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efficacemente con tutti i dipartimenti aziendal</w:t>
      </w:r>
      <w:r w:rsidR="00B03B71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i. </w:t>
      </w:r>
      <w:r w:rsidR="00BA3CA5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L</w:t>
      </w:r>
      <w:r w:rsidR="009B2232" w:rsidRPr="00BA4AFA">
        <w:rPr>
          <w:rFonts w:asciiTheme="minorHAnsi" w:hAnsiTheme="minorHAnsi" w:cstheme="minorHAnsi"/>
          <w:color w:val="auto"/>
          <w:sz w:val="22"/>
          <w:szCs w:val="22"/>
          <w:lang w:val="it-IT"/>
        </w:rPr>
        <w:t>a società ha avviato una progettualità specifica per l’evoluzione degli strumenti</w:t>
      </w:r>
      <w:r w:rsidR="009B2232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di collaborazione, focalizzata sulla </w:t>
      </w:r>
      <w:r w:rsidR="00A323A4">
        <w:rPr>
          <w:rFonts w:asciiTheme="minorHAnsi" w:hAnsiTheme="minorHAnsi" w:cstheme="minorHAnsi"/>
          <w:color w:val="auto"/>
          <w:sz w:val="22"/>
          <w:szCs w:val="22"/>
          <w:lang w:val="it-IT"/>
        </w:rPr>
        <w:t>realizzazione</w:t>
      </w:r>
      <w:r w:rsidR="009B2232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di un nuovo portale intranet aziendale</w:t>
      </w:r>
      <w:r w:rsidR="007D4BD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. </w:t>
      </w:r>
      <w:r w:rsidR="009B2232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L</w:t>
      </w:r>
      <w:r w:rsidR="001A2055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e es</w:t>
      </w:r>
      <w:r w:rsidR="009B2232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igenz</w:t>
      </w:r>
      <w:r w:rsidR="001A2055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e</w:t>
      </w:r>
      <w:r w:rsidR="009B2232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primari</w:t>
      </w:r>
      <w:r w:rsidR="001A2055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e</w:t>
      </w:r>
      <w:r w:rsidR="009B2232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1A2055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q</w:t>
      </w:r>
      <w:r w:rsidR="009B2232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uella di accelerare il processo di integrazione e di collaborazione tra strutture ed esperienze diverse, accompagnando i processi di change management legati all’introduzione di nuovi strumenti e nuovi modi di lavorare</w:t>
      </w:r>
      <w:r w:rsidR="001A2055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. Per AMCO la diffusione dell’informazione è un prerequisito per interpretare la strategia aziendale,  lavorare bene in team e creare sinergie, rinforzando il senso di appartenza e l’identità aziendale.  </w:t>
      </w:r>
    </w:p>
    <w:p w14:paraId="57EF8838" w14:textId="77777777" w:rsidR="00564CEC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</w:pPr>
    </w:p>
    <w:p w14:paraId="7E7F9EC3" w14:textId="694A06B0" w:rsidR="00564CEC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La</w:t>
      </w:r>
      <w:r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 soluzione tecnologica</w:t>
      </w:r>
      <w:r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</w:p>
    <w:p w14:paraId="221D2DF6" w14:textId="7CC45C5B" w:rsidR="00AE00CD" w:rsidRPr="00AE00CD" w:rsidRDefault="00AE00CD" w:rsidP="00AE00CD">
      <w:pPr>
        <w:jc w:val="both"/>
        <w:rPr>
          <w:rFonts w:asciiTheme="minorHAnsi" w:hAnsiTheme="minorHAnsi" w:cstheme="minorHAnsi"/>
          <w:lang w:val="it-IT"/>
        </w:rPr>
      </w:pPr>
      <w:r w:rsidRPr="00AE00CD">
        <w:rPr>
          <w:rFonts w:asciiTheme="minorHAnsi" w:hAnsiTheme="minorHAnsi" w:cstheme="minorHAnsi"/>
          <w:lang w:val="it-IT"/>
        </w:rPr>
        <w:t>Avanade ha realizzato per AMCO una soluzione moderna ed integrata,</w:t>
      </w:r>
      <w:r w:rsidR="007D4BDF">
        <w:rPr>
          <w:rFonts w:asciiTheme="minorHAnsi" w:hAnsiTheme="minorHAnsi" w:cstheme="minorHAnsi"/>
          <w:lang w:val="it-IT"/>
        </w:rPr>
        <w:t xml:space="preserve"> </w:t>
      </w:r>
      <w:r w:rsidRPr="00AE00CD">
        <w:rPr>
          <w:rFonts w:asciiTheme="minorHAnsi" w:hAnsiTheme="minorHAnsi" w:cstheme="minorHAnsi"/>
          <w:lang w:val="it-IT"/>
        </w:rPr>
        <w:t>abilitando una</w:t>
      </w:r>
      <w:r w:rsidR="007D4BDF">
        <w:rPr>
          <w:rFonts w:asciiTheme="minorHAnsi" w:hAnsiTheme="minorHAnsi" w:cstheme="minorHAnsi"/>
          <w:lang w:val="it-IT"/>
        </w:rPr>
        <w:t xml:space="preserve"> </w:t>
      </w:r>
      <w:r w:rsidRPr="00AE00CD">
        <w:rPr>
          <w:rFonts w:asciiTheme="minorHAnsi" w:hAnsiTheme="minorHAnsi" w:cstheme="minorHAnsi"/>
          <w:lang w:val="it-IT"/>
        </w:rPr>
        <w:t xml:space="preserve">piattaforma di digital workplace in grado di supportare </w:t>
      </w:r>
      <w:r w:rsidR="007D4BDF">
        <w:rPr>
          <w:rFonts w:asciiTheme="minorHAnsi" w:hAnsiTheme="minorHAnsi" w:cstheme="minorHAnsi"/>
          <w:lang w:val="it-IT"/>
        </w:rPr>
        <w:t>i dipendenti</w:t>
      </w:r>
      <w:r w:rsidRPr="00AE00CD">
        <w:rPr>
          <w:rFonts w:asciiTheme="minorHAnsi" w:hAnsiTheme="minorHAnsi" w:cstheme="minorHAnsi"/>
          <w:lang w:val="it-IT"/>
        </w:rPr>
        <w:t xml:space="preserve"> nei processi di lavoro quotidiani adattandosi alle specifiche esigenze dell’azienda</w:t>
      </w:r>
      <w:r w:rsidR="009B2232">
        <w:rPr>
          <w:rFonts w:asciiTheme="minorHAnsi" w:hAnsiTheme="minorHAnsi" w:cstheme="minorHAnsi"/>
          <w:lang w:val="it-IT"/>
        </w:rPr>
        <w:t>,</w:t>
      </w:r>
      <w:r w:rsidRPr="00AE00CD">
        <w:rPr>
          <w:rFonts w:asciiTheme="minorHAnsi" w:hAnsiTheme="minorHAnsi" w:cstheme="minorHAnsi"/>
          <w:lang w:val="it-IT"/>
        </w:rPr>
        <w:t xml:space="preserve"> esaltandone le caratteristiche native.</w:t>
      </w:r>
    </w:p>
    <w:p w14:paraId="54790052" w14:textId="03AC615E" w:rsidR="008010FC" w:rsidRPr="00A5327F" w:rsidRDefault="006B3FDC" w:rsidP="00BC5E75">
      <w:pPr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t>I</w:t>
      </w:r>
      <w:r w:rsidR="00B03B71">
        <w:rPr>
          <w:rFonts w:asciiTheme="minorHAnsi" w:hAnsiTheme="minorHAnsi" w:cstheme="minorHAnsi"/>
          <w:lang w:val="it-IT"/>
        </w:rPr>
        <w:t>l progetto ha comportato</w:t>
      </w:r>
      <w:r w:rsidR="006C35D3" w:rsidRPr="00A5327F">
        <w:rPr>
          <w:rFonts w:asciiTheme="minorHAnsi" w:hAnsiTheme="minorHAnsi" w:cstheme="minorHAnsi"/>
          <w:lang w:val="it-IT"/>
        </w:rPr>
        <w:t xml:space="preserve"> l’implementazione d</w:t>
      </w:r>
      <w:r w:rsidR="007D4BDF">
        <w:rPr>
          <w:rFonts w:asciiTheme="minorHAnsi" w:hAnsiTheme="minorHAnsi" w:cstheme="minorHAnsi"/>
          <w:lang w:val="it-IT"/>
        </w:rPr>
        <w:t xml:space="preserve">el </w:t>
      </w:r>
      <w:r w:rsidR="00AE00CD" w:rsidRPr="00A5327F">
        <w:rPr>
          <w:rFonts w:asciiTheme="minorHAnsi" w:hAnsiTheme="minorHAnsi" w:cstheme="minorHAnsi"/>
          <w:lang w:val="it-IT"/>
        </w:rPr>
        <w:t xml:space="preserve">framework </w:t>
      </w:r>
      <w:r w:rsidR="007D4BDF" w:rsidRPr="00A5327F">
        <w:rPr>
          <w:rFonts w:asciiTheme="minorHAnsi" w:hAnsiTheme="minorHAnsi" w:cstheme="minorHAnsi"/>
          <w:lang w:val="it-IT"/>
        </w:rPr>
        <w:t xml:space="preserve">denominato </w:t>
      </w:r>
      <w:r w:rsidR="007D4BDF" w:rsidRPr="00A5327F">
        <w:rPr>
          <w:rFonts w:asciiTheme="minorHAnsi" w:hAnsiTheme="minorHAnsi" w:cstheme="minorHAnsi"/>
          <w:b/>
          <w:bCs/>
          <w:lang w:val="it-IT"/>
        </w:rPr>
        <w:t>ASIA (Avanade SharePoint Intranet Accelerator)</w:t>
      </w:r>
      <w:r w:rsidR="007D4BDF">
        <w:rPr>
          <w:rFonts w:asciiTheme="minorHAnsi" w:hAnsiTheme="minorHAnsi" w:cstheme="minorHAnsi"/>
          <w:b/>
          <w:bCs/>
          <w:lang w:val="it-IT"/>
        </w:rPr>
        <w:t>, asset differenziale per la realizzazione di soluzioni di Moder</w:t>
      </w:r>
      <w:r w:rsidR="009B2232">
        <w:rPr>
          <w:rFonts w:asciiTheme="minorHAnsi" w:hAnsiTheme="minorHAnsi" w:cstheme="minorHAnsi"/>
          <w:b/>
          <w:bCs/>
          <w:lang w:val="it-IT"/>
        </w:rPr>
        <w:t>n</w:t>
      </w:r>
      <w:r w:rsidR="007D4BDF">
        <w:rPr>
          <w:rFonts w:asciiTheme="minorHAnsi" w:hAnsiTheme="minorHAnsi" w:cstheme="minorHAnsi"/>
          <w:b/>
          <w:bCs/>
          <w:lang w:val="it-IT"/>
        </w:rPr>
        <w:t xml:space="preserve"> Workplace. </w:t>
      </w:r>
      <w:r w:rsidR="00AE00CD" w:rsidRPr="00A5327F">
        <w:rPr>
          <w:rFonts w:asciiTheme="minorHAnsi" w:hAnsiTheme="minorHAnsi" w:cstheme="minorHAnsi"/>
          <w:lang w:val="it-IT"/>
        </w:rPr>
        <w:t xml:space="preserve">Il Widget Framework </w:t>
      </w:r>
      <w:r w:rsidR="00AE00CD" w:rsidRPr="00A5327F">
        <w:rPr>
          <w:rFonts w:asciiTheme="minorHAnsi" w:hAnsiTheme="minorHAnsi" w:cstheme="minorHAnsi"/>
          <w:b/>
          <w:bCs/>
          <w:lang w:val="it-IT"/>
        </w:rPr>
        <w:t xml:space="preserve">ASIA </w:t>
      </w:r>
      <w:r w:rsidR="00AE00CD" w:rsidRPr="00A5327F">
        <w:rPr>
          <w:rFonts w:asciiTheme="minorHAnsi" w:hAnsiTheme="minorHAnsi" w:cstheme="minorHAnsi"/>
          <w:lang w:val="it-IT"/>
        </w:rPr>
        <w:t>si integra perfettamente in Office 365</w:t>
      </w:r>
      <w:r w:rsidR="007D4BDF">
        <w:rPr>
          <w:rFonts w:asciiTheme="minorHAnsi" w:hAnsiTheme="minorHAnsi" w:cstheme="minorHAnsi"/>
          <w:lang w:val="it-IT"/>
        </w:rPr>
        <w:t xml:space="preserve"> introducendo </w:t>
      </w:r>
      <w:r w:rsidR="007D4BDF" w:rsidRPr="00A5327F">
        <w:rPr>
          <w:rFonts w:asciiTheme="minorHAnsi" w:hAnsiTheme="minorHAnsi" w:cstheme="minorHAnsi"/>
          <w:lang w:val="it-IT"/>
        </w:rPr>
        <w:t xml:space="preserve">modelli di interazione, widgets e funzionalità </w:t>
      </w:r>
      <w:r w:rsidR="007D4BDF">
        <w:rPr>
          <w:rFonts w:asciiTheme="minorHAnsi" w:hAnsiTheme="minorHAnsi" w:cstheme="minorHAnsi"/>
          <w:lang w:val="it-IT"/>
        </w:rPr>
        <w:t>che consentono di estendere la</w:t>
      </w:r>
      <w:r w:rsidR="00AE00CD" w:rsidRPr="00A5327F">
        <w:rPr>
          <w:rFonts w:asciiTheme="minorHAnsi" w:hAnsiTheme="minorHAnsi" w:cstheme="minorHAnsi"/>
          <w:lang w:val="it-IT"/>
        </w:rPr>
        <w:t xml:space="preserve"> Workplace Experience a tutti i dipendenti, ovunque</w:t>
      </w:r>
      <w:r w:rsidR="007D4BDF">
        <w:rPr>
          <w:rFonts w:asciiTheme="minorHAnsi" w:hAnsiTheme="minorHAnsi" w:cstheme="minorHAnsi"/>
          <w:lang w:val="it-IT"/>
        </w:rPr>
        <w:t xml:space="preserve"> lavorino</w:t>
      </w:r>
      <w:r w:rsidR="00AE00CD" w:rsidRPr="00A5327F">
        <w:rPr>
          <w:rFonts w:asciiTheme="minorHAnsi" w:hAnsiTheme="minorHAnsi" w:cstheme="minorHAnsi"/>
          <w:lang w:val="it-IT"/>
        </w:rPr>
        <w:t>, su qualsiasi disp</w:t>
      </w:r>
      <w:r w:rsidR="008010FC" w:rsidRPr="00A5327F">
        <w:rPr>
          <w:rFonts w:asciiTheme="minorHAnsi" w:hAnsiTheme="minorHAnsi" w:cstheme="minorHAnsi"/>
          <w:lang w:val="it-IT"/>
        </w:rPr>
        <w:t xml:space="preserve">ositivo abilitando la possibilità di sviluppare </w:t>
      </w:r>
      <w:r w:rsidR="00896C7F">
        <w:rPr>
          <w:rFonts w:asciiTheme="minorHAnsi" w:hAnsiTheme="minorHAnsi" w:cstheme="minorHAnsi"/>
          <w:lang w:val="it-IT"/>
        </w:rPr>
        <w:t>moduli evolutivi</w:t>
      </w:r>
      <w:r w:rsidR="008010FC" w:rsidRPr="00A5327F">
        <w:rPr>
          <w:rFonts w:asciiTheme="minorHAnsi" w:hAnsiTheme="minorHAnsi" w:cstheme="minorHAnsi"/>
          <w:lang w:val="it-IT"/>
        </w:rPr>
        <w:t xml:space="preserve"> </w:t>
      </w:r>
      <w:r w:rsidR="00B03B71">
        <w:rPr>
          <w:rFonts w:asciiTheme="minorHAnsi" w:hAnsiTheme="minorHAnsi" w:cstheme="minorHAnsi"/>
          <w:lang w:val="it-IT"/>
        </w:rPr>
        <w:t xml:space="preserve">della soluzione tecnologica </w:t>
      </w:r>
      <w:r w:rsidR="008010FC" w:rsidRPr="00A5327F">
        <w:rPr>
          <w:rFonts w:asciiTheme="minorHAnsi" w:hAnsiTheme="minorHAnsi" w:cstheme="minorHAnsi"/>
          <w:lang w:val="it-IT"/>
        </w:rPr>
        <w:t>in modo scalabile, flessibile e con un time-to-market in linea con le esigenze di business.</w:t>
      </w:r>
    </w:p>
    <w:p w14:paraId="410E2E58" w14:textId="7D0EFD21" w:rsidR="006C35D3" w:rsidRPr="00AE00CD" w:rsidRDefault="006C35D3" w:rsidP="00BC5E75">
      <w:pPr>
        <w:jc w:val="both"/>
        <w:rPr>
          <w:rFonts w:asciiTheme="minorHAnsi" w:hAnsiTheme="minorHAnsi" w:cstheme="minorHAnsi"/>
          <w:lang w:val="it-IT"/>
        </w:rPr>
      </w:pPr>
      <w:r w:rsidRPr="00AE00CD">
        <w:rPr>
          <w:rFonts w:asciiTheme="minorHAnsi" w:hAnsiTheme="minorHAnsi" w:cstheme="minorHAnsi"/>
          <w:lang w:val="it-IT"/>
        </w:rPr>
        <w:t xml:space="preserve">La </w:t>
      </w:r>
      <w:r>
        <w:rPr>
          <w:rFonts w:asciiTheme="minorHAnsi" w:hAnsiTheme="minorHAnsi" w:cstheme="minorHAnsi"/>
          <w:lang w:val="it-IT"/>
        </w:rPr>
        <w:t>nuova intrane</w:t>
      </w:r>
      <w:r w:rsidR="00896C7F">
        <w:rPr>
          <w:rFonts w:asciiTheme="minorHAnsi" w:hAnsiTheme="minorHAnsi" w:cstheme="minorHAnsi"/>
          <w:lang w:val="it-IT"/>
        </w:rPr>
        <w:t>t</w:t>
      </w:r>
      <w:r w:rsidR="006B3FDC">
        <w:rPr>
          <w:rFonts w:asciiTheme="minorHAnsi" w:hAnsiTheme="minorHAnsi" w:cstheme="minorHAnsi"/>
          <w:lang w:val="it-IT"/>
        </w:rPr>
        <w:t xml:space="preserve"> </w:t>
      </w:r>
      <w:r w:rsidRPr="00AE00CD">
        <w:rPr>
          <w:rFonts w:asciiTheme="minorHAnsi" w:hAnsiTheme="minorHAnsi" w:cstheme="minorHAnsi"/>
          <w:lang w:val="it-IT"/>
        </w:rPr>
        <w:t xml:space="preserve">rappresenta un </w:t>
      </w:r>
      <w:r w:rsidR="00896C7F">
        <w:rPr>
          <w:rFonts w:asciiTheme="minorHAnsi" w:hAnsiTheme="minorHAnsi" w:cstheme="minorHAnsi"/>
          <w:lang w:val="it-IT"/>
        </w:rPr>
        <w:t>“</w:t>
      </w:r>
      <w:r w:rsidRPr="00AE00CD">
        <w:rPr>
          <w:rFonts w:asciiTheme="minorHAnsi" w:hAnsiTheme="minorHAnsi" w:cstheme="minorHAnsi"/>
          <w:lang w:val="it-IT"/>
        </w:rPr>
        <w:t>single point of reference</w:t>
      </w:r>
      <w:r w:rsidR="00896C7F">
        <w:rPr>
          <w:rFonts w:asciiTheme="minorHAnsi" w:hAnsiTheme="minorHAnsi" w:cstheme="minorHAnsi"/>
          <w:lang w:val="it-IT"/>
        </w:rPr>
        <w:t>”</w:t>
      </w:r>
      <w:r w:rsidRPr="00AE00CD">
        <w:rPr>
          <w:rFonts w:asciiTheme="minorHAnsi" w:hAnsiTheme="minorHAnsi" w:cstheme="minorHAnsi"/>
          <w:lang w:val="it-IT"/>
        </w:rPr>
        <w:t xml:space="preserve"> per il dipendente al fine di migliorare la produttività risparmiando tempo nella ricerca dei tools, servizi, informazioni e definire le basi per un lavoro integrato</w:t>
      </w:r>
      <w:r>
        <w:rPr>
          <w:rFonts w:asciiTheme="minorHAnsi" w:hAnsiTheme="minorHAnsi" w:cstheme="minorHAnsi"/>
          <w:lang w:val="it-IT"/>
        </w:rPr>
        <w:t xml:space="preserve"> </w:t>
      </w:r>
      <w:r w:rsidR="006B3FDC">
        <w:rPr>
          <w:rFonts w:asciiTheme="minorHAnsi" w:hAnsiTheme="minorHAnsi" w:cstheme="minorHAnsi"/>
          <w:lang w:val="it-IT"/>
        </w:rPr>
        <w:t xml:space="preserve">garantendo </w:t>
      </w:r>
      <w:r w:rsidRPr="00AE00CD">
        <w:rPr>
          <w:rFonts w:asciiTheme="minorHAnsi" w:hAnsiTheme="minorHAnsi" w:cstheme="minorHAnsi"/>
          <w:lang w:val="it-IT"/>
        </w:rPr>
        <w:t>un’esperienza ottimale.</w:t>
      </w:r>
    </w:p>
    <w:p w14:paraId="68C85AA3" w14:textId="77777777" w:rsidR="00564CEC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</w:pPr>
    </w:p>
    <w:p w14:paraId="34FE2A14" w14:textId="129B3EE4" w:rsidR="00564CEC" w:rsidRPr="005A6358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Le</w:t>
      </w:r>
      <w:r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 fasi di implementazione  </w:t>
      </w:r>
    </w:p>
    <w:p w14:paraId="5AD932BA" w14:textId="6EC26CA0" w:rsidR="007B2C13" w:rsidRDefault="00A57842" w:rsidP="00B75CC9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Il progett</w:t>
      </w:r>
      <w:r w:rsidR="006E5040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o </w:t>
      </w:r>
      <w:r w:rsidR="00250B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è stato </w:t>
      </w:r>
      <w:r w:rsidR="005A6358">
        <w:rPr>
          <w:rFonts w:asciiTheme="minorHAnsi" w:hAnsiTheme="minorHAnsi" w:cstheme="minorHAnsi"/>
          <w:color w:val="auto"/>
          <w:sz w:val="22"/>
          <w:szCs w:val="22"/>
          <w:lang w:val="it-IT"/>
        </w:rPr>
        <w:t>sviluppato in 10 settimane</w:t>
      </w:r>
      <w:r w:rsidR="00250B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>partendo da</w:t>
      </w:r>
      <w:r w:rsidR="006E5040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lla </w:t>
      </w:r>
      <w:r w:rsidR="00F66F6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fase di disegno dell’infrastruttura </w:t>
      </w:r>
      <w:r w:rsidR="006E5040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e concludendosi con una </w:t>
      </w:r>
      <w:r w:rsidR="00F66F6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fase 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finale </w:t>
      </w:r>
      <w:r w:rsidR="00F66F6C">
        <w:rPr>
          <w:rFonts w:asciiTheme="minorHAnsi" w:hAnsiTheme="minorHAnsi" w:cstheme="minorHAnsi"/>
          <w:color w:val="auto"/>
          <w:sz w:val="22"/>
          <w:szCs w:val="22"/>
          <w:lang w:val="it-IT"/>
        </w:rPr>
        <w:t>di fine tuning.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13075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La </w:t>
      </w:r>
      <w:r w:rsidR="00A1491E">
        <w:rPr>
          <w:rFonts w:asciiTheme="minorHAnsi" w:hAnsiTheme="minorHAnsi" w:cstheme="minorHAnsi"/>
          <w:color w:val="auto"/>
          <w:sz w:val="22"/>
          <w:szCs w:val="22"/>
          <w:lang w:val="it-IT"/>
        </w:rPr>
        <w:t>particolare situazione legata al lockdown ha p</w:t>
      </w:r>
      <w:r w:rsidR="00FF105F">
        <w:rPr>
          <w:rFonts w:asciiTheme="minorHAnsi" w:hAnsiTheme="minorHAnsi" w:cstheme="minorHAnsi"/>
          <w:color w:val="auto"/>
          <w:sz w:val="22"/>
          <w:szCs w:val="22"/>
          <w:lang w:val="it-IT"/>
        </w:rPr>
        <w:t>ortato ad accelerare il go-live del progetto</w:t>
      </w:r>
      <w:r w:rsidR="00664A91">
        <w:rPr>
          <w:rFonts w:asciiTheme="minorHAnsi" w:hAnsiTheme="minorHAnsi" w:cstheme="minorHAnsi"/>
          <w:color w:val="auto"/>
          <w:sz w:val="22"/>
          <w:szCs w:val="22"/>
          <w:lang w:val="it-IT"/>
        </w:rPr>
        <w:t>,</w:t>
      </w:r>
      <w:r w:rsidR="00FF105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in modo da fornire a tutti i dipendenti un ulteriore strumento di aggregazione a distanza</w:t>
      </w:r>
      <w:r w:rsidR="002A098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durante il lavoro in smartworking</w:t>
      </w:r>
      <w:r w:rsidR="00FF105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. 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>A</w:t>
      </w:r>
      <w:r w:rsidR="00B75CC9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vanade ha 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collaborato con i dipartimenti di </w:t>
      </w:r>
      <w:r w:rsidR="00B75CC9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>comunicazione interna, risorse uman</w:t>
      </w:r>
      <w:r w:rsidR="007B2C13">
        <w:rPr>
          <w:rFonts w:asciiTheme="minorHAnsi" w:hAnsiTheme="minorHAnsi" w:cstheme="minorHAnsi"/>
          <w:color w:val="auto"/>
          <w:sz w:val="22"/>
          <w:szCs w:val="22"/>
          <w:lang w:val="it-IT"/>
        </w:rPr>
        <w:t>e, organizzazione ed ICT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B75CC9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per la 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definizione degli obiettivi 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B75CC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strategici della nuova piattaforma, dei contenuti e dei canali verticali tematici. </w:t>
      </w:r>
    </w:p>
    <w:p w14:paraId="77D47125" w14:textId="18D1BEEF" w:rsidR="006324A9" w:rsidRDefault="007B2C13" w:rsidP="00B75CC9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L’architettura del nuovo portale aziendale 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si integra con Office 365 ed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è basata su una home page di tipo Hub, che permette la navigazione personalizzata per ogni singolo utente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 l’accesso a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siti verticali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>,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servizi integrati</w:t>
      </w:r>
      <w:r w:rsid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a</w:t>
      </w:r>
      <w:r w:rsid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 tools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per lo svolgimento dell’attività ordinaria.  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Sono </w:t>
      </w:r>
      <w:r w:rsidR="0000183B">
        <w:rPr>
          <w:rFonts w:asciiTheme="minorHAnsi" w:hAnsiTheme="minorHAnsi" w:cstheme="minorHAnsi"/>
          <w:color w:val="auto"/>
          <w:sz w:val="22"/>
          <w:szCs w:val="22"/>
          <w:lang w:val="it-IT"/>
        </w:rPr>
        <w:t>presenti</w:t>
      </w:r>
      <w:r w:rsidR="00190E4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svariati </w:t>
      </w:r>
      <w:r w:rsidR="00190E4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contenuti 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>armonizzati per guidare</w:t>
      </w:r>
      <w:r w:rsidR="008D1F2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l’interes</w:t>
      </w:r>
      <w:r w:rsidR="006D6862">
        <w:rPr>
          <w:rFonts w:asciiTheme="minorHAnsi" w:hAnsiTheme="minorHAnsi" w:cstheme="minorHAnsi"/>
          <w:color w:val="auto"/>
          <w:sz w:val="22"/>
          <w:szCs w:val="22"/>
          <w:lang w:val="it-IT"/>
        </w:rPr>
        <w:t>s</w:t>
      </w:r>
      <w:r w:rsidR="008D1F2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e del lettore 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>su</w:t>
      </w:r>
      <w:r w:rsidR="008D1F2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temi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di enga</w:t>
      </w:r>
      <w:r w:rsidR="00896C7F">
        <w:rPr>
          <w:rFonts w:asciiTheme="minorHAnsi" w:hAnsiTheme="minorHAnsi" w:cstheme="minorHAnsi"/>
          <w:color w:val="auto"/>
          <w:sz w:val="22"/>
          <w:szCs w:val="22"/>
          <w:lang w:val="it-IT"/>
        </w:rPr>
        <w:t>gement</w:t>
      </w:r>
      <w:r w:rsidR="0079472D">
        <w:rPr>
          <w:rFonts w:asciiTheme="minorHAnsi" w:hAnsiTheme="minorHAnsi" w:cstheme="minorHAnsi"/>
          <w:color w:val="auto"/>
          <w:sz w:val="22"/>
          <w:szCs w:val="22"/>
          <w:lang w:val="it-IT"/>
        </w:rPr>
        <w:t>, normativ</w:t>
      </w:r>
      <w:r w:rsidR="0000183B">
        <w:rPr>
          <w:rFonts w:asciiTheme="minorHAnsi" w:hAnsiTheme="minorHAnsi" w:cstheme="minorHAnsi"/>
          <w:color w:val="auto"/>
          <w:sz w:val="22"/>
          <w:szCs w:val="22"/>
          <w:lang w:val="it-IT"/>
        </w:rPr>
        <w:t>i</w:t>
      </w:r>
      <w:r w:rsidR="0079472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, </w:t>
      </w:r>
      <w:r w:rsidR="0000183B">
        <w:rPr>
          <w:rFonts w:asciiTheme="minorHAnsi" w:hAnsiTheme="minorHAnsi" w:cstheme="minorHAnsi"/>
          <w:color w:val="auto"/>
          <w:sz w:val="22"/>
          <w:szCs w:val="22"/>
          <w:lang w:val="it-IT"/>
        </w:rPr>
        <w:t>strategici e di servizio</w:t>
      </w:r>
      <w:r w:rsidR="006B3FDC">
        <w:rPr>
          <w:rFonts w:asciiTheme="minorHAnsi" w:hAnsiTheme="minorHAnsi" w:cstheme="minorHAnsi"/>
          <w:color w:val="auto"/>
          <w:sz w:val="22"/>
          <w:szCs w:val="22"/>
          <w:lang w:val="it-IT"/>
        </w:rPr>
        <w:t>.</w:t>
      </w:r>
    </w:p>
    <w:p w14:paraId="241B7668" w14:textId="77777777" w:rsidR="00564CEC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</w:pPr>
    </w:p>
    <w:p w14:paraId="77F56002" w14:textId="2CE9E5A3" w:rsidR="00564CEC" w:rsidRPr="007D5760" w:rsidRDefault="00564CEC" w:rsidP="00564CE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Gli</w:t>
      </w:r>
      <w:r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 obiettivi e i vantaggi raggiunti </w:t>
      </w:r>
    </w:p>
    <w:p w14:paraId="7F5E52C5" w14:textId="75FD0DC6" w:rsidR="00227D3C" w:rsidRDefault="0065243D" w:rsidP="0065243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Considerata la disomogeneità de</w:t>
      </w:r>
      <w:r w:rsidR="006E5040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lla composizione dei dipendenti Amco in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termini di età, cultura ed esperienza, l</w:t>
      </w:r>
      <w:r w:rsidR="00227D3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 </w:t>
      </w:r>
      <w:r w:rsidR="00212AA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nuova </w:t>
      </w:r>
      <w:r w:rsidR="00227D3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intranet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rappresenta </w:t>
      </w:r>
      <w:r w:rsid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un luogo di inco</w:t>
      </w:r>
      <w:r w:rsidR="00BA3CA5">
        <w:rPr>
          <w:rFonts w:asciiTheme="minorHAnsi" w:hAnsiTheme="minorHAnsi" w:cstheme="minorHAnsi"/>
          <w:color w:val="auto"/>
          <w:sz w:val="22"/>
          <w:szCs w:val="22"/>
          <w:lang w:val="it-IT"/>
        </w:rPr>
        <w:t>n</w:t>
      </w:r>
      <w:r w:rsid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tro virtuale e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uno</w:t>
      </w:r>
      <w:r w:rsidR="00227D3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strumento abilitante </w:t>
      </w:r>
      <w:r w:rsidR="00227D3C">
        <w:rPr>
          <w:rFonts w:asciiTheme="minorHAnsi" w:hAnsiTheme="minorHAnsi" w:cstheme="minorHAnsi"/>
          <w:color w:val="auto"/>
          <w:sz w:val="22"/>
          <w:szCs w:val="22"/>
          <w:lang w:val="it-IT"/>
        </w:rPr>
        <w:lastRenderedPageBreak/>
        <w:t xml:space="preserve">all’integrazione, alla </w:t>
      </w:r>
      <w:r w:rsidR="00227D3C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>defi</w:t>
      </w:r>
      <w:r w:rsidR="00227D3C">
        <w:rPr>
          <w:rFonts w:asciiTheme="minorHAnsi" w:hAnsiTheme="minorHAnsi" w:cstheme="minorHAnsi"/>
          <w:color w:val="auto"/>
          <w:sz w:val="22"/>
          <w:szCs w:val="22"/>
          <w:lang w:val="it-IT"/>
        </w:rPr>
        <w:t>nizione dell’</w:t>
      </w:r>
      <w:r w:rsidR="00227D3C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>identità azien</w:t>
      </w:r>
      <w:r w:rsidR="00227D3C">
        <w:rPr>
          <w:rFonts w:asciiTheme="minorHAnsi" w:hAnsiTheme="minorHAnsi" w:cstheme="minorHAnsi"/>
          <w:color w:val="auto"/>
          <w:sz w:val="22"/>
          <w:szCs w:val="22"/>
          <w:lang w:val="it-IT"/>
        </w:rPr>
        <w:t>dale con e</w:t>
      </w:r>
      <w:r w:rsidR="00227D3C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>normi benefici in t</w:t>
      </w:r>
      <w:r w:rsidR="00227D3C">
        <w:rPr>
          <w:rFonts w:asciiTheme="minorHAnsi" w:hAnsiTheme="minorHAnsi" w:cstheme="minorHAnsi"/>
          <w:color w:val="auto"/>
          <w:sz w:val="22"/>
          <w:szCs w:val="22"/>
          <w:lang w:val="it-IT"/>
        </w:rPr>
        <w:t>ermini di comunicazione interna.</w:t>
      </w:r>
    </w:p>
    <w:p w14:paraId="609A468D" w14:textId="08F144DB" w:rsidR="0065243D" w:rsidRDefault="006E5040" w:rsidP="0065243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La nuova piattaforma</w:t>
      </w:r>
      <w:r w:rsidR="00BB331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65243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ha </w:t>
      </w:r>
      <w:r w:rsidR="00BB3314">
        <w:rPr>
          <w:rFonts w:asciiTheme="minorHAnsi" w:hAnsiTheme="minorHAnsi" w:cstheme="minorHAnsi"/>
          <w:color w:val="auto"/>
          <w:sz w:val="22"/>
          <w:szCs w:val="22"/>
          <w:lang w:val="it-IT"/>
        </w:rPr>
        <w:t>avuto un ruolo chiave nella comunicazione e collaborazione dei dipendenti durante l’attuale emergenza Covid</w:t>
      </w:r>
      <w:r w:rsidR="00E750E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 grazie all’interoperatività con gli altri sistemi di produttiva adottati da AMCO (i.e. MS Teams), ha</w:t>
      </w:r>
      <w:r w:rsidR="008762E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abilitato </w:t>
      </w:r>
      <w:r w:rsidR="000A02E1">
        <w:rPr>
          <w:rFonts w:asciiTheme="minorHAnsi" w:hAnsiTheme="minorHAnsi" w:cstheme="minorHAnsi"/>
          <w:color w:val="auto"/>
          <w:sz w:val="22"/>
          <w:szCs w:val="22"/>
          <w:lang w:val="it-IT"/>
        </w:rPr>
        <w:t>u</w:t>
      </w:r>
      <w:r w:rsidR="008762E9">
        <w:rPr>
          <w:rFonts w:asciiTheme="minorHAnsi" w:hAnsiTheme="minorHAnsi" w:cstheme="minorHAnsi"/>
          <w:color w:val="auto"/>
          <w:sz w:val="22"/>
          <w:szCs w:val="22"/>
          <w:lang w:val="it-IT"/>
        </w:rPr>
        <w:t>na efficiente strategia di smart working</w:t>
      </w:r>
      <w:r w:rsidR="000A02E1">
        <w:rPr>
          <w:rFonts w:asciiTheme="minorHAnsi" w:hAnsiTheme="minorHAnsi" w:cstheme="minorHAnsi"/>
          <w:color w:val="auto"/>
          <w:sz w:val="22"/>
          <w:szCs w:val="22"/>
          <w:lang w:val="it-IT"/>
        </w:rPr>
        <w:t>. L’azienda</w:t>
      </w:r>
      <w:r w:rsidR="0036063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è stata così in grado di passare in </w:t>
      </w:r>
      <w:r w:rsidR="007B2C13">
        <w:rPr>
          <w:rFonts w:asciiTheme="minorHAnsi" w:hAnsiTheme="minorHAnsi" w:cstheme="minorHAnsi"/>
          <w:color w:val="auto"/>
          <w:sz w:val="22"/>
          <w:szCs w:val="22"/>
          <w:lang w:val="it-IT"/>
        </w:rPr>
        <w:t>poche</w:t>
      </w:r>
      <w:r w:rsidR="0036063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E85B02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ore </w:t>
      </w:r>
      <w:r w:rsidR="0036063F">
        <w:rPr>
          <w:rFonts w:asciiTheme="minorHAnsi" w:hAnsiTheme="minorHAnsi" w:cstheme="minorHAnsi"/>
          <w:color w:val="auto"/>
          <w:sz w:val="22"/>
          <w:szCs w:val="22"/>
          <w:lang w:val="it-IT"/>
        </w:rPr>
        <w:t>dal la</w:t>
      </w:r>
      <w:r w:rsidR="00DF5576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voro in </w:t>
      </w:r>
      <w:r w:rsidR="000A02E1">
        <w:rPr>
          <w:rFonts w:asciiTheme="minorHAnsi" w:hAnsiTheme="minorHAnsi" w:cstheme="minorHAnsi"/>
          <w:color w:val="auto"/>
          <w:sz w:val="22"/>
          <w:szCs w:val="22"/>
          <w:lang w:val="it-IT"/>
        </w:rPr>
        <w:t>presenza negli uffici</w:t>
      </w:r>
      <w:r w:rsidR="00DF5576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allo smart working per </w:t>
      </w:r>
      <w:r w:rsidR="000A02E1">
        <w:rPr>
          <w:rFonts w:asciiTheme="minorHAnsi" w:hAnsiTheme="minorHAnsi" w:cstheme="minorHAnsi"/>
          <w:color w:val="auto"/>
          <w:sz w:val="22"/>
          <w:szCs w:val="22"/>
          <w:lang w:val="it-IT"/>
        </w:rPr>
        <w:t>tutti i dipendenti</w:t>
      </w:r>
      <w:r w:rsidR="00DF5576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, </w:t>
      </w:r>
      <w:r w:rsidR="000A02E1">
        <w:rPr>
          <w:rFonts w:asciiTheme="minorHAnsi" w:hAnsiTheme="minorHAnsi" w:cstheme="minorHAnsi"/>
          <w:color w:val="auto"/>
          <w:sz w:val="22"/>
          <w:szCs w:val="22"/>
          <w:lang w:val="it-IT"/>
        </w:rPr>
        <w:t>garantendo</w:t>
      </w:r>
      <w:r w:rsidR="005D17E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una reale </w:t>
      </w:r>
      <w:r w:rsidR="00DF5576">
        <w:rPr>
          <w:rFonts w:asciiTheme="minorHAnsi" w:hAnsiTheme="minorHAnsi" w:cstheme="minorHAnsi"/>
          <w:color w:val="auto"/>
          <w:sz w:val="22"/>
          <w:szCs w:val="22"/>
          <w:lang w:val="it-IT"/>
        </w:rPr>
        <w:t>business continuity</w:t>
      </w:r>
      <w:r w:rsidR="002373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, </w:t>
      </w:r>
      <w:r w:rsidR="000A02E1">
        <w:rPr>
          <w:rFonts w:asciiTheme="minorHAnsi" w:hAnsiTheme="minorHAnsi" w:cstheme="minorHAnsi"/>
          <w:color w:val="auto"/>
          <w:sz w:val="22"/>
          <w:szCs w:val="22"/>
          <w:lang w:val="it-IT"/>
        </w:rPr>
        <w:t>interna e con i clienti</w:t>
      </w:r>
      <w:r w:rsid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. </w:t>
      </w:r>
    </w:p>
    <w:p w14:paraId="2AEB378A" w14:textId="556D0C45" w:rsidR="00A429E7" w:rsidRDefault="00A429E7" w:rsidP="0065243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</w:p>
    <w:p w14:paraId="537C9F69" w14:textId="6EFC7202" w:rsidR="00564CEC" w:rsidRDefault="00564CEC" w:rsidP="0065243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Gli </w:t>
      </w:r>
      <w:r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elementi distintivi, di innovatività, replicabilità e di originalità del Progetto</w:t>
      </w:r>
      <w:bookmarkStart w:id="0" w:name="_GoBack"/>
      <w:bookmarkEnd w:id="0"/>
    </w:p>
    <w:p w14:paraId="38403738" w14:textId="77777777" w:rsidR="0051276C" w:rsidRPr="0065243D" w:rsidRDefault="0051276C" w:rsidP="0051276C">
      <w:pPr>
        <w:pStyle w:val="Default"/>
        <w:jc w:val="both"/>
        <w:rPr>
          <w:rFonts w:asciiTheme="minorHAnsi" w:hAnsiTheme="minorHAnsi" w:cstheme="minorHAnsi"/>
          <w:sz w:val="22"/>
          <w:szCs w:val="22"/>
          <w:lang w:val="it-IT"/>
        </w:rPr>
      </w:pPr>
    </w:p>
    <w:p w14:paraId="2E669B09" w14:textId="77777777" w:rsidR="00A429E7" w:rsidRDefault="0051276C" w:rsidP="00A429E7">
      <w:pPr>
        <w:pStyle w:val="Default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un team dedicato al Change Management </w:t>
      </w:r>
      <w:r w:rsid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ha accompagnato l’azienda nell’adozione e disegno della intranet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erogando formazione ai dipendenti attraverso strumenti di Digital Coach</w:t>
      </w:r>
    </w:p>
    <w:p w14:paraId="426FA0D6" w14:textId="45626CBD" w:rsidR="00E70CD1" w:rsidRPr="00A429E7" w:rsidRDefault="00A429E7" w:rsidP="00A429E7">
      <w:pPr>
        <w:pStyle w:val="Default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r</w:t>
      </w:r>
      <w:r w:rsidR="003757D1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eplicabilità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della soluzione </w:t>
      </w:r>
      <w:r w:rsidR="00E70CD1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sulla base della completa integrazione con l’infrastruttura di sicurezza informatica e con Office365,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che </w:t>
      </w:r>
      <w:r w:rsidR="00E70CD1" w:rsidRP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permette una crescita illimitata in termini di sezioni tematiche, siti verticali, integrazioni collaborative e soluzioni di comunicazione</w:t>
      </w:r>
    </w:p>
    <w:p w14:paraId="3E259270" w14:textId="6BF25B63" w:rsidR="00E70CD1" w:rsidRDefault="00E70CD1" w:rsidP="0051276C">
      <w:pPr>
        <w:pStyle w:val="Default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immediata fruibilità e comprensione da parte di </w:t>
      </w:r>
      <w:r w:rsidR="00F4447C">
        <w:rPr>
          <w:rFonts w:asciiTheme="minorHAnsi" w:hAnsiTheme="minorHAnsi" w:cstheme="minorHAnsi"/>
          <w:color w:val="auto"/>
          <w:sz w:val="22"/>
          <w:szCs w:val="22"/>
          <w:lang w:val="it-IT"/>
        </w:rPr>
        <w:t>un</w:t>
      </w:r>
      <w:r w:rsidR="00D90F8F">
        <w:rPr>
          <w:rFonts w:asciiTheme="minorHAnsi" w:hAnsiTheme="minorHAnsi" w:cstheme="minorHAnsi"/>
          <w:color w:val="auto"/>
          <w:sz w:val="22"/>
          <w:szCs w:val="22"/>
          <w:lang w:val="it-IT"/>
        </w:rPr>
        <w:t>’</w:t>
      </w:r>
      <w:r w:rsidR="00F4447C">
        <w:rPr>
          <w:rFonts w:asciiTheme="minorHAnsi" w:hAnsiTheme="minorHAnsi" w:cstheme="minorHAnsi"/>
          <w:color w:val="auto"/>
          <w:sz w:val="22"/>
          <w:szCs w:val="22"/>
          <w:lang w:val="it-IT"/>
        </w:rPr>
        <w:t>utenza molto diversificata e disomogenea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, per età anagrafica, abitudini</w:t>
      </w:r>
      <w:r w:rsidR="00F4447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,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F4447C">
        <w:rPr>
          <w:rFonts w:asciiTheme="minorHAnsi" w:hAnsiTheme="minorHAnsi" w:cstheme="minorHAnsi"/>
          <w:color w:val="auto"/>
          <w:sz w:val="22"/>
          <w:szCs w:val="22"/>
          <w:lang w:val="it-IT"/>
        </w:rPr>
        <w:t>p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rassi di lavoro</w:t>
      </w:r>
      <w:r w:rsidR="00F4447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approccio alla collaborazione </w:t>
      </w:r>
      <w:r w:rsidR="00F4447C">
        <w:rPr>
          <w:rFonts w:asciiTheme="minorHAnsi" w:hAnsiTheme="minorHAnsi" w:cstheme="minorHAnsi"/>
          <w:color w:val="auto"/>
          <w:sz w:val="22"/>
          <w:szCs w:val="22"/>
          <w:lang w:val="it-IT"/>
        </w:rPr>
        <w:t>digitale: millenials, boomers e X-generation interagiscono con lo stesso livello di efficacia, a velocità omogenee</w:t>
      </w:r>
      <w:r w:rsidR="00A429E7">
        <w:rPr>
          <w:rFonts w:asciiTheme="minorHAnsi" w:hAnsiTheme="minorHAnsi" w:cstheme="minorHAnsi"/>
          <w:color w:val="auto"/>
          <w:sz w:val="22"/>
          <w:szCs w:val="22"/>
          <w:lang w:val="it-IT"/>
        </w:rPr>
        <w:t>.</w:t>
      </w:r>
    </w:p>
    <w:p w14:paraId="4AE0958E" w14:textId="77777777" w:rsidR="00E03121" w:rsidRPr="005057DE" w:rsidRDefault="00E03121" w:rsidP="007F469A">
      <w:pPr>
        <w:rPr>
          <w:sz w:val="24"/>
          <w:szCs w:val="24"/>
          <w:lang w:val="it-IT"/>
        </w:rPr>
      </w:pPr>
    </w:p>
    <w:p w14:paraId="24D6444D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4B06FE09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664C84B8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208C84CD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49CF6CE9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35920894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3E5FD8C0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7E0B266C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0CCDF3ED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541373C8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094DB1B3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04A6E50A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11AD6F47" w14:textId="77777777" w:rsidR="00986131" w:rsidRPr="005057DE" w:rsidRDefault="00986131" w:rsidP="007F469A">
      <w:pPr>
        <w:rPr>
          <w:sz w:val="24"/>
          <w:szCs w:val="24"/>
          <w:lang w:val="it-IT"/>
        </w:rPr>
      </w:pPr>
    </w:p>
    <w:p w14:paraId="4592A493" w14:textId="77777777" w:rsidR="00E03121" w:rsidRPr="005057DE" w:rsidRDefault="00E03121" w:rsidP="007F469A">
      <w:pPr>
        <w:rPr>
          <w:sz w:val="24"/>
          <w:szCs w:val="24"/>
          <w:lang w:val="it-IT"/>
        </w:rPr>
      </w:pPr>
    </w:p>
    <w:sectPr w:rsidR="00E03121" w:rsidRPr="005057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0E94E" w16cex:dateUtc="2020-05-21T09:4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98E7F1" w14:textId="77777777" w:rsidR="00256FE3" w:rsidRDefault="00256FE3" w:rsidP="0051276C">
      <w:r>
        <w:separator/>
      </w:r>
    </w:p>
  </w:endnote>
  <w:endnote w:type="continuationSeparator" w:id="0">
    <w:p w14:paraId="593CE0A5" w14:textId="77777777" w:rsidR="00256FE3" w:rsidRDefault="00256FE3" w:rsidP="00512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90B453" w14:textId="77777777" w:rsidR="00256FE3" w:rsidRDefault="00256FE3" w:rsidP="0051276C">
      <w:r>
        <w:separator/>
      </w:r>
    </w:p>
  </w:footnote>
  <w:footnote w:type="continuationSeparator" w:id="0">
    <w:p w14:paraId="056F5555" w14:textId="77777777" w:rsidR="00256FE3" w:rsidRDefault="00256FE3" w:rsidP="00512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1B20C5"/>
    <w:multiLevelType w:val="hybridMultilevel"/>
    <w:tmpl w:val="BEE01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731566"/>
    <w:multiLevelType w:val="hybridMultilevel"/>
    <w:tmpl w:val="2638B7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213EB"/>
    <w:multiLevelType w:val="hybridMultilevel"/>
    <w:tmpl w:val="B394C90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CA5403"/>
    <w:multiLevelType w:val="hybridMultilevel"/>
    <w:tmpl w:val="69CE92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89145A"/>
    <w:multiLevelType w:val="hybridMultilevel"/>
    <w:tmpl w:val="9992F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94823"/>
    <w:multiLevelType w:val="hybridMultilevel"/>
    <w:tmpl w:val="1698099C"/>
    <w:lvl w:ilvl="0" w:tplc="BD4EEAEC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88704A"/>
    <w:multiLevelType w:val="hybridMultilevel"/>
    <w:tmpl w:val="A454C368"/>
    <w:lvl w:ilvl="0" w:tplc="9A589C88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8C9"/>
    <w:rsid w:val="0000183B"/>
    <w:rsid w:val="0000542E"/>
    <w:rsid w:val="00051F66"/>
    <w:rsid w:val="0006160C"/>
    <w:rsid w:val="00061619"/>
    <w:rsid w:val="00075C98"/>
    <w:rsid w:val="000A02E1"/>
    <w:rsid w:val="000B56F3"/>
    <w:rsid w:val="000F2D06"/>
    <w:rsid w:val="000F4E63"/>
    <w:rsid w:val="00110237"/>
    <w:rsid w:val="00130759"/>
    <w:rsid w:val="001446E3"/>
    <w:rsid w:val="00190E4E"/>
    <w:rsid w:val="001A2055"/>
    <w:rsid w:val="001A4709"/>
    <w:rsid w:val="001C138E"/>
    <w:rsid w:val="00212AAB"/>
    <w:rsid w:val="002140F3"/>
    <w:rsid w:val="002154E3"/>
    <w:rsid w:val="00220A25"/>
    <w:rsid w:val="00227D3C"/>
    <w:rsid w:val="002315E6"/>
    <w:rsid w:val="002373E7"/>
    <w:rsid w:val="00250B03"/>
    <w:rsid w:val="00252305"/>
    <w:rsid w:val="00256FE3"/>
    <w:rsid w:val="00281F1D"/>
    <w:rsid w:val="00293967"/>
    <w:rsid w:val="002A098D"/>
    <w:rsid w:val="002A36DC"/>
    <w:rsid w:val="003166EE"/>
    <w:rsid w:val="0036063F"/>
    <w:rsid w:val="003757D1"/>
    <w:rsid w:val="00395751"/>
    <w:rsid w:val="003D7578"/>
    <w:rsid w:val="00446851"/>
    <w:rsid w:val="00476A73"/>
    <w:rsid w:val="00481F80"/>
    <w:rsid w:val="004C3811"/>
    <w:rsid w:val="004D7F21"/>
    <w:rsid w:val="004E40BB"/>
    <w:rsid w:val="00503336"/>
    <w:rsid w:val="005057DE"/>
    <w:rsid w:val="0051276C"/>
    <w:rsid w:val="00516C60"/>
    <w:rsid w:val="00533B76"/>
    <w:rsid w:val="00545991"/>
    <w:rsid w:val="00564CEC"/>
    <w:rsid w:val="0059312C"/>
    <w:rsid w:val="005A6358"/>
    <w:rsid w:val="005D17EC"/>
    <w:rsid w:val="006323C6"/>
    <w:rsid w:val="006324A9"/>
    <w:rsid w:val="0065243D"/>
    <w:rsid w:val="00661686"/>
    <w:rsid w:val="00664A91"/>
    <w:rsid w:val="006B363A"/>
    <w:rsid w:val="006B3FDC"/>
    <w:rsid w:val="006C35D3"/>
    <w:rsid w:val="006D4235"/>
    <w:rsid w:val="006D6862"/>
    <w:rsid w:val="006E5040"/>
    <w:rsid w:val="007374D7"/>
    <w:rsid w:val="00783193"/>
    <w:rsid w:val="0079472D"/>
    <w:rsid w:val="007B0346"/>
    <w:rsid w:val="007B2C13"/>
    <w:rsid w:val="007B7301"/>
    <w:rsid w:val="007C0264"/>
    <w:rsid w:val="007D4BDF"/>
    <w:rsid w:val="007D5760"/>
    <w:rsid w:val="007F469A"/>
    <w:rsid w:val="008010FC"/>
    <w:rsid w:val="00830A01"/>
    <w:rsid w:val="008762E9"/>
    <w:rsid w:val="00896C7F"/>
    <w:rsid w:val="008D1F27"/>
    <w:rsid w:val="008E446E"/>
    <w:rsid w:val="008F5448"/>
    <w:rsid w:val="00986131"/>
    <w:rsid w:val="009A609E"/>
    <w:rsid w:val="009B2232"/>
    <w:rsid w:val="009D795A"/>
    <w:rsid w:val="009E5FAA"/>
    <w:rsid w:val="009E605B"/>
    <w:rsid w:val="00A07437"/>
    <w:rsid w:val="00A1491E"/>
    <w:rsid w:val="00A323A4"/>
    <w:rsid w:val="00A40199"/>
    <w:rsid w:val="00A41570"/>
    <w:rsid w:val="00A429E7"/>
    <w:rsid w:val="00A5327F"/>
    <w:rsid w:val="00A57842"/>
    <w:rsid w:val="00A97F25"/>
    <w:rsid w:val="00AB08C9"/>
    <w:rsid w:val="00AC1DA3"/>
    <w:rsid w:val="00AE00CD"/>
    <w:rsid w:val="00AF0A4E"/>
    <w:rsid w:val="00B03B71"/>
    <w:rsid w:val="00B75CC9"/>
    <w:rsid w:val="00BA1702"/>
    <w:rsid w:val="00BA3CA5"/>
    <w:rsid w:val="00BA4AFA"/>
    <w:rsid w:val="00BB3314"/>
    <w:rsid w:val="00BC07A6"/>
    <w:rsid w:val="00BC0895"/>
    <w:rsid w:val="00BC5E75"/>
    <w:rsid w:val="00C03994"/>
    <w:rsid w:val="00C45539"/>
    <w:rsid w:val="00C86E4E"/>
    <w:rsid w:val="00CA1303"/>
    <w:rsid w:val="00D90F8F"/>
    <w:rsid w:val="00DC029D"/>
    <w:rsid w:val="00DD24F4"/>
    <w:rsid w:val="00DF5576"/>
    <w:rsid w:val="00E03121"/>
    <w:rsid w:val="00E6333E"/>
    <w:rsid w:val="00E633C6"/>
    <w:rsid w:val="00E70CD1"/>
    <w:rsid w:val="00E750E8"/>
    <w:rsid w:val="00E85B02"/>
    <w:rsid w:val="00E9272E"/>
    <w:rsid w:val="00E955CB"/>
    <w:rsid w:val="00EA0DA9"/>
    <w:rsid w:val="00EA3117"/>
    <w:rsid w:val="00EB57AD"/>
    <w:rsid w:val="00EC5994"/>
    <w:rsid w:val="00EC6425"/>
    <w:rsid w:val="00F4447C"/>
    <w:rsid w:val="00F66F6C"/>
    <w:rsid w:val="00FF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DF1A4A"/>
  <w15:chartTrackingRefBased/>
  <w15:docId w15:val="{698B7356-7949-48CB-B0C8-A4E6EFE4C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F469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08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Normal"/>
    <w:uiPriority w:val="99"/>
    <w:rsid w:val="007F469A"/>
    <w:pPr>
      <w:autoSpaceDE w:val="0"/>
      <w:autoSpaceDN w:val="0"/>
    </w:pPr>
    <w:rPr>
      <w:color w:val="000000"/>
      <w:sz w:val="24"/>
      <w:szCs w:val="24"/>
    </w:rPr>
  </w:style>
  <w:style w:type="character" w:customStyle="1" w:styleId="ListParagraphChar">
    <w:name w:val="List Paragraph Char"/>
    <w:aliases w:val="Bullet Number Char,Bullet List Char,lp1 Char,Bulleted Text Char,FooterText Char,TOC style Char,Sub bullet Char,Bullet OSM Char,Proposal Bullet List Char,Heading Bullet Char,numbered Char,Paragraphe de liste1 Char,列出段落 Char,列出段落1 Char"/>
    <w:basedOn w:val="DefaultParagraphFont"/>
    <w:link w:val="ListParagraph"/>
    <w:uiPriority w:val="34"/>
    <w:locked/>
    <w:rsid w:val="006B363A"/>
    <w:rPr>
      <w:rFonts w:ascii="Segoe UI" w:hAnsi="Segoe UI" w:cs="Segoe UI"/>
      <w:color w:val="000000"/>
    </w:rPr>
  </w:style>
  <w:style w:type="paragraph" w:styleId="ListParagraph">
    <w:name w:val="List Paragraph"/>
    <w:aliases w:val="Bullet Number,Bullet List,lp1,Bulleted Text,FooterText,TOC style,Sub bullet,Bullet OSM,Proposal Bullet List,Heading Bullet,numbered,Paragraphe de liste1,Bulletr List Paragraph,列出段落,列出段落1,List Paragraph2,List Paragraph21"/>
    <w:basedOn w:val="Normal"/>
    <w:link w:val="ListParagraphChar"/>
    <w:uiPriority w:val="34"/>
    <w:qFormat/>
    <w:rsid w:val="006B363A"/>
    <w:pPr>
      <w:ind w:left="720"/>
      <w:contextualSpacing/>
    </w:pPr>
    <w:rPr>
      <w:rFonts w:ascii="Segoe UI" w:hAnsi="Segoe UI" w:cs="Segoe U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BC08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08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0895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08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0895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08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8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8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A50CBA5DB421B48A3900AD61B1E6B28" ma:contentTypeVersion="11" ma:contentTypeDescription="Creare un nuovo documento." ma:contentTypeScope="" ma:versionID="4a45ddf8751aed24ec9dde68353d8823">
  <xsd:schema xmlns:xsd="http://www.w3.org/2001/XMLSchema" xmlns:xs="http://www.w3.org/2001/XMLSchema" xmlns:p="http://schemas.microsoft.com/office/2006/metadata/properties" xmlns:ns3="d19f5a02-6377-4146-a2fa-a9a532bed3ca" xmlns:ns4="b3cdce79-e6de-4036-9996-8cd3594f5138" targetNamespace="http://schemas.microsoft.com/office/2006/metadata/properties" ma:root="true" ma:fieldsID="ae00a3768facb66ed9ee169ac58cb7e4" ns3:_="" ns4:_="">
    <xsd:import namespace="d19f5a02-6377-4146-a2fa-a9a532bed3ca"/>
    <xsd:import namespace="b3cdce79-e6de-4036-9996-8cd3594f51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9f5a02-6377-4146-a2fa-a9a532bed3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cdce79-e6de-4036-9996-8cd3594f513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4A492B-9EED-4CA3-A26E-4B0E15AA17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9f5a02-6377-4146-a2fa-a9a532bed3ca"/>
    <ds:schemaRef ds:uri="b3cdce79-e6de-4036-9996-8cd3594f51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40A3FD-A3D0-4B4B-AE4B-1564658510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9CF0E7-75B2-4C2C-B10C-91025D0DDE9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771</Words>
  <Characters>4401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Bosa</dc:creator>
  <cp:keywords/>
  <dc:description/>
  <cp:lastModifiedBy>Roberta Loiacono</cp:lastModifiedBy>
  <cp:revision>3</cp:revision>
  <dcterms:created xsi:type="dcterms:W3CDTF">2020-05-27T07:40:00Z</dcterms:created>
  <dcterms:modified xsi:type="dcterms:W3CDTF">2020-05-28T10:55:00Z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36020b0-6d69-48c1-9bb5-c586c1062b70_Enabled">
    <vt:lpwstr>True</vt:lpwstr>
  </property>
  <property fmtid="{D5CDD505-2E9C-101B-9397-08002B2CF9AE}" pid="3" name="MSIP_Label_236020b0-6d69-48c1-9bb5-c586c1062b70_SiteId">
    <vt:lpwstr>cf36141c-ddd7-45a7-b073-111f66d0b30c</vt:lpwstr>
  </property>
  <property fmtid="{D5CDD505-2E9C-101B-9397-08002B2CF9AE}" pid="4" name="MSIP_Label_236020b0-6d69-48c1-9bb5-c586c1062b70_Owner">
    <vt:lpwstr>roberta.loiacono@avanade.com</vt:lpwstr>
  </property>
  <property fmtid="{D5CDD505-2E9C-101B-9397-08002B2CF9AE}" pid="5" name="MSIP_Label_236020b0-6d69-48c1-9bb5-c586c1062b70_SetDate">
    <vt:lpwstr>2020-05-21T08:09:31.2827750Z</vt:lpwstr>
  </property>
  <property fmtid="{D5CDD505-2E9C-101B-9397-08002B2CF9AE}" pid="6" name="MSIP_Label_236020b0-6d69-48c1-9bb5-c586c1062b70_Name">
    <vt:lpwstr>Confidential</vt:lpwstr>
  </property>
  <property fmtid="{D5CDD505-2E9C-101B-9397-08002B2CF9AE}" pid="7" name="MSIP_Label_236020b0-6d69-48c1-9bb5-c586c1062b70_Application">
    <vt:lpwstr>Microsoft Azure Information Protection</vt:lpwstr>
  </property>
  <property fmtid="{D5CDD505-2E9C-101B-9397-08002B2CF9AE}" pid="8" name="MSIP_Label_236020b0-6d69-48c1-9bb5-c586c1062b70_ActionId">
    <vt:lpwstr>c13638f9-1b06-4638-987f-0f9b7f89ef5a</vt:lpwstr>
  </property>
  <property fmtid="{D5CDD505-2E9C-101B-9397-08002B2CF9AE}" pid="9" name="MSIP_Label_236020b0-6d69-48c1-9bb5-c586c1062b70_Extended_MSFT_Method">
    <vt:lpwstr>Automatic</vt:lpwstr>
  </property>
  <property fmtid="{D5CDD505-2E9C-101B-9397-08002B2CF9AE}" pid="10" name="MSIP_Label_5fae8262-b78e-4366-8929-a5d6aac95320_Enabled">
    <vt:lpwstr>True</vt:lpwstr>
  </property>
  <property fmtid="{D5CDD505-2E9C-101B-9397-08002B2CF9AE}" pid="11" name="MSIP_Label_5fae8262-b78e-4366-8929-a5d6aac95320_SiteId">
    <vt:lpwstr>cf36141c-ddd7-45a7-b073-111f66d0b30c</vt:lpwstr>
  </property>
  <property fmtid="{D5CDD505-2E9C-101B-9397-08002B2CF9AE}" pid="12" name="MSIP_Label_5fae8262-b78e-4366-8929-a5d6aac95320_Owner">
    <vt:lpwstr>roberta.loiacono@avanade.com</vt:lpwstr>
  </property>
  <property fmtid="{D5CDD505-2E9C-101B-9397-08002B2CF9AE}" pid="13" name="MSIP_Label_5fae8262-b78e-4366-8929-a5d6aac95320_SetDate">
    <vt:lpwstr>2020-05-21T08:09:31.2827750Z</vt:lpwstr>
  </property>
  <property fmtid="{D5CDD505-2E9C-101B-9397-08002B2CF9AE}" pid="14" name="MSIP_Label_5fae8262-b78e-4366-8929-a5d6aac95320_Name">
    <vt:lpwstr>Recipients Have Full Control</vt:lpwstr>
  </property>
  <property fmtid="{D5CDD505-2E9C-101B-9397-08002B2CF9AE}" pid="15" name="MSIP_Label_5fae8262-b78e-4366-8929-a5d6aac95320_Application">
    <vt:lpwstr>Microsoft Azure Information Protection</vt:lpwstr>
  </property>
  <property fmtid="{D5CDD505-2E9C-101B-9397-08002B2CF9AE}" pid="16" name="MSIP_Label_5fae8262-b78e-4366-8929-a5d6aac95320_ActionId">
    <vt:lpwstr>c13638f9-1b06-4638-987f-0f9b7f89ef5a</vt:lpwstr>
  </property>
  <property fmtid="{D5CDD505-2E9C-101B-9397-08002B2CF9AE}" pid="17" name="MSIP_Label_5fae8262-b78e-4366-8929-a5d6aac95320_Parent">
    <vt:lpwstr>236020b0-6d69-48c1-9bb5-c586c1062b70</vt:lpwstr>
  </property>
  <property fmtid="{D5CDD505-2E9C-101B-9397-08002B2CF9AE}" pid="18" name="MSIP_Label_5fae8262-b78e-4366-8929-a5d6aac95320_Extended_MSFT_Method">
    <vt:lpwstr>Automatic</vt:lpwstr>
  </property>
  <property fmtid="{D5CDD505-2E9C-101B-9397-08002B2CF9AE}" pid="19" name="Sensitivity">
    <vt:lpwstr>Confidential Recipients Have Full Control</vt:lpwstr>
  </property>
  <property fmtid="{D5CDD505-2E9C-101B-9397-08002B2CF9AE}" pid="20" name="ContentTypeId">
    <vt:lpwstr>0x0101005A50CBA5DB421B48A3900AD61B1E6B28</vt:lpwstr>
  </property>
</Properties>
</file>